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3E32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Kalorifer kazanı yetki belgeli kişiler tarafından işletilmelidir. </w:t>
      </w:r>
    </w:p>
    <w:p w14:paraId="12DAEAE5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Doğalgaz kazan borularında aşırı kirlenme yapmadığından normal periyodik bakımını yapınız. </w:t>
      </w:r>
    </w:p>
    <w:p w14:paraId="737207CA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sıcakken su ilavesi yapmayınız. </w:t>
      </w:r>
    </w:p>
    <w:p w14:paraId="78A1BDDA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Kazanı yakmadan önce tesisatın su seviyesini hidrometreden kontrol edilmelidir. Eksikse ilave ederek suyun basıncının ayarlanmalıdır.  </w:t>
      </w:r>
    </w:p>
    <w:p w14:paraId="6FFD3C91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Kapalı genleşme deposu basıncını eksikse portatif hava kompresörü ile ayarlayınız. Basınç fazla ise supaptan ayarlayınız.  </w:t>
      </w:r>
    </w:p>
    <w:p w14:paraId="610987ED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termometresinin sağlamlığını kontrol edin renkli sıvının içine daldığı kovanı sıvı yağ doldurun (ısı iletimi daha doğru ölçülür) </w:t>
      </w:r>
    </w:p>
    <w:p w14:paraId="45B075AD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Kazana giren ve çıkan devreler üzerindeki vanalar açık bulundurulmalıdır. </w:t>
      </w:r>
    </w:p>
    <w:p w14:paraId="1D9F3AE0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dairesi brülörünün yanma havasının akışına engel şeyleri ortadan kaldırınız. </w:t>
      </w:r>
    </w:p>
    <w:p w14:paraId="00A272BA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dairesinin duvar ve döşemesinin ıslanmasına engel olunuz. Uygun yangın tüpü bulundurunuz. </w:t>
      </w:r>
    </w:p>
    <w:p w14:paraId="73180AC1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Fotoselli ve brülörü her hafta kuru ve temiz bez ile siliniz. </w:t>
      </w:r>
    </w:p>
    <w:p w14:paraId="7C618F5D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Ark yapabilecek elektrik tesisatını </w:t>
      </w:r>
      <w:proofErr w:type="spellStart"/>
      <w:r w:rsidRPr="00F34C2B">
        <w:rPr>
          <w:rFonts w:asciiTheme="minorHAnsi" w:hAnsiTheme="minorHAnsi" w:cstheme="minorHAnsi"/>
          <w:sz w:val="20"/>
          <w:szCs w:val="20"/>
        </w:rPr>
        <w:t>ex-proof</w:t>
      </w:r>
      <w:proofErr w:type="spellEnd"/>
      <w:r w:rsidRPr="00F34C2B">
        <w:rPr>
          <w:rFonts w:asciiTheme="minorHAnsi" w:hAnsiTheme="minorHAnsi" w:cstheme="minorHAnsi"/>
          <w:sz w:val="20"/>
          <w:szCs w:val="20"/>
        </w:rPr>
        <w:t xml:space="preserve"> olacak şekilde yenileyin, mümkünse gaz tesisatına dayanımlı elektrik sistemi kurdurunuz. </w:t>
      </w:r>
    </w:p>
    <w:p w14:paraId="45C5D4E7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Gaz detektörünün çalıştığını kontrol ediniz. </w:t>
      </w:r>
    </w:p>
    <w:p w14:paraId="51856DF8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termostatı vasıtasıyla suyun sıcaklığı dış sıcaklığa göre ayarlanmalı ve kontrol edilmelidir. Bu termostat azami sıcaklık kontrolü limit termostatı olarak çalıştırılacaktır. </w:t>
      </w:r>
    </w:p>
    <w:p w14:paraId="06D8AAF3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Brülörü çalıştırmak için ana tablo şalteri açmalı brülör düğmesi açık duruma getirilmeli, gaz vanası açılmalı ve dolaşım pompaları çalıştırılmalıdır. </w:t>
      </w:r>
    </w:p>
    <w:p w14:paraId="4122D650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Arıza durumunda ilgili brülör firmasının el kitapçığındaki arıza prosedürleri yerine getirilmelidir. </w:t>
      </w:r>
    </w:p>
    <w:p w14:paraId="70849114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proofErr w:type="spellStart"/>
      <w:r w:rsidRPr="00F34C2B">
        <w:rPr>
          <w:rFonts w:asciiTheme="minorHAnsi" w:hAnsiTheme="minorHAnsi" w:cstheme="minorHAnsi"/>
          <w:sz w:val="20"/>
          <w:szCs w:val="20"/>
        </w:rPr>
        <w:t>Selonoid</w:t>
      </w:r>
      <w:proofErr w:type="spellEnd"/>
      <w:r w:rsidRPr="00F34C2B">
        <w:rPr>
          <w:rFonts w:asciiTheme="minorHAnsi" w:hAnsiTheme="minorHAnsi" w:cstheme="minorHAnsi"/>
          <w:sz w:val="20"/>
          <w:szCs w:val="20"/>
        </w:rPr>
        <w:t xml:space="preserve"> vanalarda gaz kaçağını kontrol edin. </w:t>
      </w:r>
    </w:p>
    <w:p w14:paraId="28BE9A30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Gaz filtresini ve hava fanını temizleyip test edeniz. </w:t>
      </w:r>
    </w:p>
    <w:p w14:paraId="332DE8E6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Ateşleme ve </w:t>
      </w:r>
      <w:proofErr w:type="spellStart"/>
      <w:r w:rsidRPr="00F34C2B">
        <w:rPr>
          <w:rFonts w:asciiTheme="minorHAnsi" w:hAnsiTheme="minorHAnsi" w:cstheme="minorHAnsi"/>
          <w:sz w:val="20"/>
          <w:szCs w:val="20"/>
        </w:rPr>
        <w:t>iyonizasyon</w:t>
      </w:r>
      <w:proofErr w:type="spellEnd"/>
      <w:r w:rsidRPr="00F34C2B">
        <w:rPr>
          <w:rFonts w:asciiTheme="minorHAnsi" w:hAnsiTheme="minorHAnsi" w:cstheme="minorHAnsi"/>
          <w:sz w:val="20"/>
          <w:szCs w:val="20"/>
        </w:rPr>
        <w:t xml:space="preserve"> elektrotlarının pozisyonunu kontrol edin. </w:t>
      </w:r>
    </w:p>
    <w:p w14:paraId="034C81A5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Hava ve gaz proses hatlarının ayarlarını kontrol edin. </w:t>
      </w:r>
    </w:p>
    <w:p w14:paraId="2916525C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Gaz basınç regülatörünün ayarını kontrol edin. </w:t>
      </w:r>
    </w:p>
    <w:p w14:paraId="58626ED6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Gaz kokusu hissettiğinizde sistemi durdurup, ana gaz vanasını kapatıp yöneticiye haber verip gaz ölçüm servisini çağırınız. </w:t>
      </w:r>
    </w:p>
    <w:p w14:paraId="5342E94C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Brülör yılda bir kez ehil bir teknisyene kontrol ettirilip gerekli bakın ve ayarları yetkili servise yaptırılmalıdır.  </w:t>
      </w:r>
    </w:p>
    <w:p w14:paraId="48FCF57B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lastRenderedPageBreak/>
        <w:t xml:space="preserve">Dış hava sıcaklığının 15° C altında olması durumunda; iç ortam sıcaklığı 20° C den yukarı olmayacak şekilde yakın. Kazan işletmesini sıcaklık cetveline göre yapın. </w:t>
      </w:r>
    </w:p>
    <w:p w14:paraId="2B62469A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Kalorifer kazanının genleşme tankına ve emniyet </w:t>
      </w:r>
      <w:proofErr w:type="spellStart"/>
      <w:r w:rsidRPr="00F34C2B">
        <w:rPr>
          <w:rFonts w:asciiTheme="minorHAnsi" w:hAnsiTheme="minorHAnsi" w:cstheme="minorHAnsi"/>
          <w:sz w:val="20"/>
          <w:szCs w:val="20"/>
        </w:rPr>
        <w:t>ventili</w:t>
      </w:r>
      <w:proofErr w:type="spellEnd"/>
      <w:r w:rsidRPr="00F34C2B">
        <w:rPr>
          <w:rFonts w:asciiTheme="minorHAnsi" w:hAnsiTheme="minorHAnsi" w:cstheme="minorHAnsi"/>
          <w:sz w:val="20"/>
          <w:szCs w:val="20"/>
        </w:rPr>
        <w:t xml:space="preserve"> bağlantısında kesinlikle hiçbir akış kesici vana olmamalıdır. Emniyet </w:t>
      </w:r>
      <w:proofErr w:type="spellStart"/>
      <w:r w:rsidRPr="00F34C2B">
        <w:rPr>
          <w:rFonts w:asciiTheme="minorHAnsi" w:hAnsiTheme="minorHAnsi" w:cstheme="minorHAnsi"/>
          <w:sz w:val="20"/>
          <w:szCs w:val="20"/>
        </w:rPr>
        <w:t>ventili</w:t>
      </w:r>
      <w:proofErr w:type="spellEnd"/>
      <w:r w:rsidRPr="00F34C2B">
        <w:rPr>
          <w:rFonts w:asciiTheme="minorHAnsi" w:hAnsiTheme="minorHAnsi" w:cstheme="minorHAnsi"/>
          <w:sz w:val="20"/>
          <w:szCs w:val="20"/>
        </w:rPr>
        <w:t xml:space="preserve"> hem kazanın üzerinde hem de vana görmeyen başka yerde </w:t>
      </w:r>
      <w:proofErr w:type="gramStart"/>
      <w:r w:rsidRPr="00F34C2B">
        <w:rPr>
          <w:rFonts w:asciiTheme="minorHAnsi" w:hAnsiTheme="minorHAnsi" w:cstheme="minorHAnsi"/>
          <w:sz w:val="20"/>
          <w:szCs w:val="20"/>
        </w:rPr>
        <w:t>( genleşme</w:t>
      </w:r>
      <w:proofErr w:type="gramEnd"/>
      <w:r w:rsidRPr="00F34C2B">
        <w:rPr>
          <w:rFonts w:asciiTheme="minorHAnsi" w:hAnsiTheme="minorHAnsi" w:cstheme="minorHAnsi"/>
          <w:sz w:val="20"/>
          <w:szCs w:val="20"/>
        </w:rPr>
        <w:t xml:space="preserve"> tankına bağlantısı </w:t>
      </w:r>
      <w:proofErr w:type="spellStart"/>
      <w:r w:rsidRPr="00F34C2B">
        <w:rPr>
          <w:rFonts w:asciiTheme="minorHAnsi" w:hAnsiTheme="minorHAnsi" w:cstheme="minorHAnsi"/>
          <w:sz w:val="20"/>
          <w:szCs w:val="20"/>
        </w:rPr>
        <w:t>v.b</w:t>
      </w:r>
      <w:proofErr w:type="spellEnd"/>
      <w:r w:rsidRPr="00F34C2B">
        <w:rPr>
          <w:rFonts w:asciiTheme="minorHAnsi" w:hAnsiTheme="minorHAnsi" w:cstheme="minorHAnsi"/>
          <w:sz w:val="20"/>
          <w:szCs w:val="20"/>
        </w:rPr>
        <w:t xml:space="preserve">. gibi) iki adet yedekli olmalıdır. Çalışıp çalışmadığı uygun basınçlarda açıp açmadığı yetkili servis ve yetkili kullanıcılarla devamlı kontrol edilmelidir. </w:t>
      </w:r>
    </w:p>
    <w:p w14:paraId="743B5064" w14:textId="77777777" w:rsidR="00F34C2B" w:rsidRPr="00F34C2B" w:rsidRDefault="00F34C2B" w:rsidP="00F34C2B">
      <w:pPr>
        <w:spacing w:after="240"/>
        <w:ind w:left="1146" w:right="36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0" w:type="auto"/>
        <w:tblInd w:w="786" w:type="dxa"/>
        <w:tblLook w:val="04A0" w:firstRow="1" w:lastRow="0" w:firstColumn="1" w:lastColumn="0" w:noHBand="0" w:noVBand="1"/>
      </w:tblPr>
      <w:tblGrid>
        <w:gridCol w:w="2306"/>
        <w:gridCol w:w="997"/>
        <w:gridCol w:w="1128"/>
        <w:gridCol w:w="850"/>
        <w:gridCol w:w="849"/>
        <w:gridCol w:w="850"/>
        <w:gridCol w:w="809"/>
        <w:gridCol w:w="788"/>
      </w:tblGrid>
      <w:tr w:rsidR="00F34C2B" w:rsidRPr="00F34C2B" w14:paraId="029A6F69" w14:textId="77777777" w:rsidTr="00860DC8">
        <w:tc>
          <w:tcPr>
            <w:tcW w:w="2306" w:type="dxa"/>
          </w:tcPr>
          <w:p w14:paraId="2288135A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34C2B">
              <w:rPr>
                <w:rFonts w:asciiTheme="minorHAnsi" w:hAnsiTheme="minorHAnsi" w:cstheme="minorHAnsi"/>
                <w:sz w:val="20"/>
                <w:szCs w:val="20"/>
              </w:rPr>
              <w:t>DIş</w:t>
            </w:r>
            <w:proofErr w:type="spellEnd"/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 HAVA SICAKLIĞI (°C) </w:t>
            </w:r>
          </w:p>
        </w:tc>
        <w:tc>
          <w:tcPr>
            <w:tcW w:w="997" w:type="dxa"/>
          </w:tcPr>
          <w:p w14:paraId="595B2375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-11 </w:t>
            </w:r>
          </w:p>
        </w:tc>
        <w:tc>
          <w:tcPr>
            <w:tcW w:w="1128" w:type="dxa"/>
          </w:tcPr>
          <w:p w14:paraId="186C2F73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-10 </w:t>
            </w:r>
          </w:p>
        </w:tc>
        <w:tc>
          <w:tcPr>
            <w:tcW w:w="850" w:type="dxa"/>
          </w:tcPr>
          <w:p w14:paraId="0965107E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-5 </w:t>
            </w:r>
          </w:p>
        </w:tc>
        <w:tc>
          <w:tcPr>
            <w:tcW w:w="849" w:type="dxa"/>
          </w:tcPr>
          <w:p w14:paraId="053670B8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850" w:type="dxa"/>
          </w:tcPr>
          <w:p w14:paraId="148EE623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809" w:type="dxa"/>
          </w:tcPr>
          <w:p w14:paraId="491F9565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776" w:type="dxa"/>
          </w:tcPr>
          <w:p w14:paraId="5BB324DF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15 </w:t>
            </w:r>
          </w:p>
        </w:tc>
      </w:tr>
      <w:tr w:rsidR="00F34C2B" w:rsidRPr="00F34C2B" w14:paraId="5581C1CB" w14:textId="77777777" w:rsidTr="00860DC8">
        <w:tc>
          <w:tcPr>
            <w:tcW w:w="2306" w:type="dxa"/>
          </w:tcPr>
          <w:p w14:paraId="79B0ADF0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>KAZAN GİDİŞ SUYU SICAKLIĞI (°C)</w:t>
            </w:r>
          </w:p>
        </w:tc>
        <w:tc>
          <w:tcPr>
            <w:tcW w:w="997" w:type="dxa"/>
          </w:tcPr>
          <w:p w14:paraId="0A0DC322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90 </w:t>
            </w:r>
          </w:p>
        </w:tc>
        <w:tc>
          <w:tcPr>
            <w:tcW w:w="1128" w:type="dxa"/>
          </w:tcPr>
          <w:p w14:paraId="4D03ABF8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87 </w:t>
            </w:r>
          </w:p>
        </w:tc>
        <w:tc>
          <w:tcPr>
            <w:tcW w:w="850" w:type="dxa"/>
          </w:tcPr>
          <w:p w14:paraId="20E920E9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85 </w:t>
            </w:r>
          </w:p>
        </w:tc>
        <w:tc>
          <w:tcPr>
            <w:tcW w:w="849" w:type="dxa"/>
          </w:tcPr>
          <w:p w14:paraId="2AA05FFD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75 </w:t>
            </w:r>
          </w:p>
        </w:tc>
        <w:tc>
          <w:tcPr>
            <w:tcW w:w="850" w:type="dxa"/>
          </w:tcPr>
          <w:p w14:paraId="658F427A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69 </w:t>
            </w:r>
          </w:p>
        </w:tc>
        <w:tc>
          <w:tcPr>
            <w:tcW w:w="809" w:type="dxa"/>
          </w:tcPr>
          <w:p w14:paraId="43F62CCB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55 </w:t>
            </w:r>
          </w:p>
        </w:tc>
        <w:tc>
          <w:tcPr>
            <w:tcW w:w="776" w:type="dxa"/>
          </w:tcPr>
          <w:p w14:paraId="562145DB" w14:textId="77777777" w:rsidR="00F34C2B" w:rsidRPr="00F34C2B" w:rsidRDefault="00F34C2B" w:rsidP="00F34C2B">
            <w:pPr>
              <w:spacing w:after="240"/>
              <w:ind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34C2B">
              <w:rPr>
                <w:rFonts w:asciiTheme="minorHAnsi" w:hAnsiTheme="minorHAnsi" w:cstheme="minorHAnsi"/>
                <w:sz w:val="20"/>
                <w:szCs w:val="20"/>
              </w:rPr>
              <w:t xml:space="preserve">40 </w:t>
            </w:r>
          </w:p>
        </w:tc>
      </w:tr>
    </w:tbl>
    <w:p w14:paraId="6DF45D6A" w14:textId="77777777" w:rsidR="00F34C2B" w:rsidRPr="00F34C2B" w:rsidRDefault="00F34C2B" w:rsidP="00F34C2B">
      <w:pPr>
        <w:spacing w:after="240"/>
        <w:ind w:left="1146" w:right="369"/>
        <w:rPr>
          <w:rFonts w:asciiTheme="minorHAnsi" w:hAnsiTheme="minorHAnsi" w:cstheme="minorHAnsi"/>
          <w:sz w:val="20"/>
          <w:szCs w:val="20"/>
        </w:rPr>
      </w:pPr>
    </w:p>
    <w:p w14:paraId="52B08F16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Yakıt durumunu ilgililere bildirmek. </w:t>
      </w:r>
    </w:p>
    <w:p w14:paraId="5A6E2844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Kalorifer tesisatının korunmasına özen göstermek, arızaları zamanında amirine bildirmek. </w:t>
      </w:r>
    </w:p>
    <w:p w14:paraId="4F0B9A69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yanarken görevi başında bulunmak. </w:t>
      </w:r>
    </w:p>
    <w:p w14:paraId="0B2F8298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Kaloriferin belirlenen zamanlarda yakılmasını sağlamak ve takibini yapmak. </w:t>
      </w:r>
    </w:p>
    <w:p w14:paraId="38B1A988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dairesinde kısa devre yapacak veya ark çıkarabilecek bozuk elektrik anahtarları, prizler, kabloları amirine bildirip yenilenmesini sağlar. </w:t>
      </w:r>
    </w:p>
    <w:p w14:paraId="12C1959C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dairesinin taban ve duvarlarının ıslanması engeller. </w:t>
      </w:r>
    </w:p>
    <w:p w14:paraId="279534ED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Havalandırma menfezleri her zaman açık durumda olmasını sağlar. </w:t>
      </w:r>
    </w:p>
    <w:p w14:paraId="221C24DE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Yapacağı işlerde yangın ve kalorifer ile ilgili mevzuat hükümlerine göre hareket eder. </w:t>
      </w:r>
    </w:p>
    <w:p w14:paraId="2CBF180A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yakılışında kullanılan yakıt maddelerini usulüne uygun olarak yakar, kazanın duman kanallarını sürekli temiz tutar. </w:t>
      </w:r>
    </w:p>
    <w:p w14:paraId="3A0A04BC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Kış geçtikten sonra, kazan ve duman kanallarını temizler, kazan içindeki külleri ve artık kömürleri dışarı atar, kazanda ve tesisatta onarıma muhtaç kısımlar varsa bunların yapılması ve bacanın </w:t>
      </w:r>
      <w:proofErr w:type="gramStart"/>
      <w:r w:rsidRPr="00F34C2B">
        <w:rPr>
          <w:rFonts w:asciiTheme="minorHAnsi" w:hAnsiTheme="minorHAnsi" w:cstheme="minorHAnsi"/>
          <w:sz w:val="20"/>
          <w:szCs w:val="20"/>
        </w:rPr>
        <w:t>temizliği</w:t>
      </w:r>
      <w:proofErr w:type="gramEnd"/>
      <w:r w:rsidRPr="00F34C2B">
        <w:rPr>
          <w:rFonts w:asciiTheme="minorHAnsi" w:hAnsiTheme="minorHAnsi" w:cstheme="minorHAnsi"/>
          <w:sz w:val="20"/>
          <w:szCs w:val="20"/>
        </w:rPr>
        <w:t xml:space="preserve"> için idareye haber verir. </w:t>
      </w:r>
    </w:p>
    <w:p w14:paraId="2D64769E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Kazanlarda kullanılan yakıt maddelerini en iyi şekilde muhafaza eder, ziyan edilmeden yakılmasını sağlar. </w:t>
      </w:r>
    </w:p>
    <w:p w14:paraId="02274878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Kaloriferin çalışmadığı zamanlarda idarece verilecek işleri yapmak. </w:t>
      </w:r>
    </w:p>
    <w:p w14:paraId="3813D87E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Kaloriferci, okul müdürüne, müdür yardımcılarına ve nöbetçi öğretmenlere karşı sorumludur. </w:t>
      </w:r>
    </w:p>
    <w:p w14:paraId="6C653CC1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Brülöre elektrik gelip gelmediğini kontrol ediniz. </w:t>
      </w:r>
    </w:p>
    <w:p w14:paraId="02D8A6F0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Gaz hattındaki vanaların açık olup olmadığını kontrol ediniz. </w:t>
      </w:r>
    </w:p>
    <w:p w14:paraId="4C88EB2D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lastRenderedPageBreak/>
        <w:t xml:space="preserve"> Kazan panosu, brülör panosu üzerindeki anahtarların çalıştırma pozisyonunda olup olmadığını kontrol ediniz. </w:t>
      </w:r>
    </w:p>
    <w:p w14:paraId="3BB2FAB6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Termik şalterleri kontrol ediniz. </w:t>
      </w:r>
    </w:p>
    <w:p w14:paraId="5C48EF08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Yukarıdaki kontrolleri yaptıktan sonra brülör tekrar çalışmıyorsa yetkili servisi çağırınız. </w:t>
      </w:r>
    </w:p>
    <w:p w14:paraId="7506FAB7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dairesinde bulunan alet ve edevatı korumak. </w:t>
      </w:r>
    </w:p>
    <w:p w14:paraId="27CD4581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Kalorifer dairesi ile ilgili hizmetleri yapar, temiz ve düzenli tutar. </w:t>
      </w:r>
    </w:p>
    <w:p w14:paraId="08F025A2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dairesine görevli olmayanların girmesini engeller ve kapıyı kapalı tutar. </w:t>
      </w:r>
    </w:p>
    <w:p w14:paraId="7FE05B10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yakınında yanıcı, parlayıcı ve patlayıcı maddelerin bulunmamasını sağlar. </w:t>
      </w:r>
    </w:p>
    <w:p w14:paraId="5D128340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İşi ile ilgili Kişisel Koruyucu Donanımları </w:t>
      </w:r>
      <w:proofErr w:type="gramStart"/>
      <w:r w:rsidRPr="00F34C2B">
        <w:rPr>
          <w:rFonts w:asciiTheme="minorHAnsi" w:hAnsiTheme="minorHAnsi" w:cstheme="minorHAnsi"/>
          <w:sz w:val="20"/>
          <w:szCs w:val="20"/>
        </w:rPr>
        <w:t>kullanır.(</w:t>
      </w:r>
      <w:proofErr w:type="spellStart"/>
      <w:proofErr w:type="gramEnd"/>
      <w:r w:rsidRPr="00F34C2B">
        <w:rPr>
          <w:rFonts w:asciiTheme="minorHAnsi" w:hAnsiTheme="minorHAnsi" w:cstheme="minorHAnsi"/>
          <w:sz w:val="20"/>
          <w:szCs w:val="20"/>
        </w:rPr>
        <w:t>Amiyantlı</w:t>
      </w:r>
      <w:proofErr w:type="spellEnd"/>
      <w:r w:rsidRPr="00F34C2B">
        <w:rPr>
          <w:rFonts w:asciiTheme="minorHAnsi" w:hAnsiTheme="minorHAnsi" w:cstheme="minorHAnsi"/>
          <w:sz w:val="20"/>
          <w:szCs w:val="20"/>
        </w:rPr>
        <w:t xml:space="preserve"> eldiven, uygun koruyucu maske, uygun çizme) </w:t>
      </w:r>
    </w:p>
    <w:p w14:paraId="2A4213A1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Kazan dairesinde yangın cinsine uygun yangın söndürme tüpleri bulundurunuz. </w:t>
      </w:r>
    </w:p>
    <w:p w14:paraId="43F7D81C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Panik yapmadan sakin olup yanan tüm ateşleri söndürün. </w:t>
      </w:r>
    </w:p>
    <w:p w14:paraId="162A9519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Tüm kapı ve pencereleri açın. </w:t>
      </w:r>
    </w:p>
    <w:p w14:paraId="7AA69B46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Gaz ile çalışan cihazların vanalarını ve ana gaz vanasını kapatın. </w:t>
      </w:r>
    </w:p>
    <w:p w14:paraId="649FB94C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Çakmak, kibrit çakmayın, sigara içmeyin. </w:t>
      </w:r>
    </w:p>
    <w:p w14:paraId="5E9495F6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Elektrik düğmelerine dokunmayın (ark patlamaya neden olabilir). </w:t>
      </w:r>
    </w:p>
    <w:p w14:paraId="0549FA27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Elektrikle çalışan cihazları çalıştırmayın. </w:t>
      </w:r>
    </w:p>
    <w:p w14:paraId="020E6058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Fiş çekip takmayın. </w:t>
      </w:r>
    </w:p>
    <w:p w14:paraId="7C92CFF4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Zil kullanmayın. </w:t>
      </w:r>
    </w:p>
    <w:p w14:paraId="2740C87E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Telefon kullanmayın. </w:t>
      </w:r>
    </w:p>
    <w:p w14:paraId="7B58561F" w14:textId="77777777" w:rsidR="00F34C2B" w:rsidRPr="00F34C2B" w:rsidRDefault="00F34C2B" w:rsidP="00F34C2B">
      <w:pPr>
        <w:numPr>
          <w:ilvl w:val="0"/>
          <w:numId w:val="38"/>
        </w:numPr>
        <w:spacing w:after="240"/>
        <w:ind w:right="369"/>
        <w:rPr>
          <w:rFonts w:asciiTheme="minorHAnsi" w:hAnsiTheme="minorHAnsi" w:cstheme="minorHAnsi"/>
          <w:sz w:val="20"/>
          <w:szCs w:val="20"/>
        </w:rPr>
      </w:pPr>
      <w:r w:rsidRPr="00F34C2B">
        <w:rPr>
          <w:rFonts w:asciiTheme="minorHAnsi" w:hAnsiTheme="minorHAnsi" w:cstheme="minorHAnsi"/>
          <w:sz w:val="20"/>
          <w:szCs w:val="20"/>
        </w:rPr>
        <w:t xml:space="preserve"> Yöneticinize haber verip ilgili gaz şirketini arayınız. </w:t>
      </w:r>
    </w:p>
    <w:p w14:paraId="06ECE6FD" w14:textId="77777777" w:rsidR="00F34C2B" w:rsidRPr="00F34C2B" w:rsidRDefault="00F34C2B" w:rsidP="00F34C2B">
      <w:pPr>
        <w:spacing w:after="240"/>
        <w:ind w:right="369"/>
        <w:rPr>
          <w:rFonts w:asciiTheme="minorHAnsi" w:hAnsiTheme="minorHAnsi" w:cstheme="minorHAnsi"/>
          <w:sz w:val="20"/>
          <w:szCs w:val="20"/>
        </w:rPr>
      </w:pPr>
    </w:p>
    <w:p w14:paraId="496637F9" w14:textId="77777777" w:rsidR="00E62BAC" w:rsidRPr="00F34C2B" w:rsidRDefault="00E62BAC" w:rsidP="00F34C2B">
      <w:pPr>
        <w:rPr>
          <w:rFonts w:asciiTheme="minorHAnsi" w:hAnsiTheme="minorHAnsi" w:cstheme="minorHAnsi"/>
          <w:sz w:val="20"/>
          <w:szCs w:val="20"/>
        </w:rPr>
      </w:pPr>
    </w:p>
    <w:sectPr w:rsidR="00E62BAC" w:rsidRPr="00F34C2B" w:rsidSect="007824F2">
      <w:headerReference w:type="default" r:id="rId8"/>
      <w:footerReference w:type="default" r:id="rId9"/>
      <w:pgSz w:w="11906" w:h="16838"/>
      <w:pgMar w:top="998" w:right="1133" w:bottom="567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25D4" w14:textId="77777777" w:rsidR="00C505C4" w:rsidRDefault="00C505C4" w:rsidP="009A7CA3">
      <w:r>
        <w:separator/>
      </w:r>
    </w:p>
  </w:endnote>
  <w:endnote w:type="continuationSeparator" w:id="0">
    <w:p w14:paraId="3C1F9BFA" w14:textId="77777777" w:rsidR="00C505C4" w:rsidRDefault="00C505C4" w:rsidP="009A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06"/>
      <w:gridCol w:w="3815"/>
      <w:gridCol w:w="2853"/>
    </w:tblGrid>
    <w:tr w:rsidR="006E7134" w:rsidRPr="00F34C2B" w14:paraId="6C819DDC" w14:textId="77777777" w:rsidTr="006E7134">
      <w:trPr>
        <w:cantSplit/>
        <w:trHeight w:val="247"/>
      </w:trPr>
      <w:tc>
        <w:tcPr>
          <w:tcW w:w="4106" w:type="dxa"/>
        </w:tcPr>
        <w:p w14:paraId="00E068EA" w14:textId="77777777" w:rsidR="006E7134" w:rsidRPr="00F34C2B" w:rsidRDefault="006E7134" w:rsidP="006E7134">
          <w:pPr>
            <w:pStyle w:val="AltBilgi"/>
            <w:jc w:val="center"/>
            <w:rPr>
              <w:rFonts w:cs="Times New Roman"/>
              <w:b/>
              <w:sz w:val="18"/>
              <w:szCs w:val="18"/>
            </w:rPr>
          </w:pPr>
          <w:r w:rsidRPr="00F34C2B">
            <w:rPr>
              <w:rFonts w:cs="Times New Roman"/>
              <w:b/>
              <w:sz w:val="18"/>
              <w:szCs w:val="18"/>
            </w:rPr>
            <w:t>HAZIRLAYAN</w:t>
          </w:r>
        </w:p>
      </w:tc>
      <w:tc>
        <w:tcPr>
          <w:tcW w:w="3815" w:type="dxa"/>
        </w:tcPr>
        <w:p w14:paraId="3C259CD2" w14:textId="77777777" w:rsidR="006E7134" w:rsidRPr="00F34C2B" w:rsidRDefault="006E7134" w:rsidP="006E7134">
          <w:pPr>
            <w:pStyle w:val="AltBilgi"/>
            <w:jc w:val="center"/>
            <w:rPr>
              <w:rFonts w:cs="Times New Roman"/>
              <w:b/>
              <w:sz w:val="18"/>
              <w:szCs w:val="18"/>
            </w:rPr>
          </w:pPr>
          <w:r w:rsidRPr="00F34C2B">
            <w:rPr>
              <w:rFonts w:cs="Times New Roman"/>
              <w:b/>
              <w:sz w:val="18"/>
              <w:szCs w:val="18"/>
            </w:rPr>
            <w:t>ONAY</w:t>
          </w:r>
        </w:p>
      </w:tc>
      <w:tc>
        <w:tcPr>
          <w:tcW w:w="2853" w:type="dxa"/>
        </w:tcPr>
        <w:p w14:paraId="09FDE688" w14:textId="77777777" w:rsidR="006E7134" w:rsidRPr="00F34C2B" w:rsidRDefault="006E7134" w:rsidP="006E7134">
          <w:pPr>
            <w:pStyle w:val="AltBilgi"/>
            <w:jc w:val="center"/>
            <w:rPr>
              <w:rFonts w:cs="Times New Roman"/>
              <w:b/>
              <w:sz w:val="18"/>
              <w:szCs w:val="18"/>
            </w:rPr>
          </w:pPr>
          <w:r w:rsidRPr="00F34C2B">
            <w:rPr>
              <w:rFonts w:cs="Times New Roman"/>
              <w:b/>
              <w:sz w:val="18"/>
              <w:szCs w:val="18"/>
            </w:rPr>
            <w:t xml:space="preserve">Sayfa </w:t>
          </w:r>
          <w:proofErr w:type="spellStart"/>
          <w:r w:rsidRPr="00F34C2B">
            <w:rPr>
              <w:rFonts w:cs="Times New Roman"/>
              <w:b/>
              <w:sz w:val="18"/>
              <w:szCs w:val="18"/>
            </w:rPr>
            <w:t>no</w:t>
          </w:r>
          <w:proofErr w:type="spellEnd"/>
        </w:p>
      </w:tc>
    </w:tr>
    <w:tr w:rsidR="006E7134" w:rsidRPr="00F34C2B" w14:paraId="0E214360" w14:textId="77777777" w:rsidTr="006E7134">
      <w:trPr>
        <w:cantSplit/>
        <w:trHeight w:val="301"/>
      </w:trPr>
      <w:tc>
        <w:tcPr>
          <w:tcW w:w="4106" w:type="dxa"/>
          <w:vAlign w:val="center"/>
        </w:tcPr>
        <w:p w14:paraId="4391F270" w14:textId="77777777" w:rsidR="006E7134" w:rsidRPr="00F34C2B" w:rsidRDefault="00296612" w:rsidP="006E7134">
          <w:pPr>
            <w:jc w:val="center"/>
            <w:rPr>
              <w:rFonts w:asciiTheme="minorHAnsi" w:hAnsiTheme="minorHAnsi"/>
              <w:sz w:val="20"/>
              <w:szCs w:val="20"/>
            </w:rPr>
          </w:pPr>
          <w:r w:rsidRPr="00F34C2B">
            <w:rPr>
              <w:rFonts w:asciiTheme="minorHAnsi" w:hAnsiTheme="minorHAnsi"/>
              <w:sz w:val="18"/>
              <w:szCs w:val="18"/>
            </w:rPr>
            <w:t xml:space="preserve">İSG </w:t>
          </w:r>
          <w:r w:rsidR="006E7134" w:rsidRPr="00F34C2B">
            <w:rPr>
              <w:rFonts w:asciiTheme="minorHAnsi" w:hAnsiTheme="minorHAnsi"/>
              <w:sz w:val="18"/>
              <w:szCs w:val="18"/>
            </w:rPr>
            <w:t>Yönetim Temsilcisi</w:t>
          </w:r>
        </w:p>
      </w:tc>
      <w:tc>
        <w:tcPr>
          <w:tcW w:w="3815" w:type="dxa"/>
        </w:tcPr>
        <w:p w14:paraId="510E93B8" w14:textId="77777777" w:rsidR="006E7134" w:rsidRPr="00F34C2B" w:rsidRDefault="006E7134" w:rsidP="006E7134">
          <w:pPr>
            <w:pStyle w:val="AltBilgi"/>
            <w:jc w:val="center"/>
            <w:rPr>
              <w:rFonts w:cs="Times New Roman"/>
              <w:sz w:val="18"/>
              <w:szCs w:val="18"/>
            </w:rPr>
          </w:pPr>
          <w:r w:rsidRPr="00F34C2B">
            <w:rPr>
              <w:rFonts w:cs="Times New Roman"/>
              <w:sz w:val="18"/>
              <w:szCs w:val="18"/>
            </w:rPr>
            <w:t>Okul Müdürü</w:t>
          </w:r>
        </w:p>
      </w:tc>
      <w:tc>
        <w:tcPr>
          <w:tcW w:w="2853" w:type="dxa"/>
          <w:vMerge w:val="restart"/>
        </w:tcPr>
        <w:p w14:paraId="3745DC4D" w14:textId="77777777" w:rsidR="006E7134" w:rsidRPr="00F34C2B" w:rsidRDefault="006E7134" w:rsidP="006E7134">
          <w:pPr>
            <w:pStyle w:val="AltBilgi"/>
            <w:jc w:val="center"/>
            <w:rPr>
              <w:rFonts w:cs="Times New Roman"/>
              <w:sz w:val="18"/>
              <w:szCs w:val="18"/>
            </w:rPr>
          </w:pPr>
          <w:r w:rsidRPr="00F34C2B">
            <w:rPr>
              <w:rFonts w:cs="Times New Roman"/>
              <w:sz w:val="18"/>
              <w:szCs w:val="18"/>
            </w:rPr>
            <w:t xml:space="preserve">Sayfa </w:t>
          </w:r>
          <w:r w:rsidR="00EB4BFA" w:rsidRPr="00F34C2B">
            <w:rPr>
              <w:rFonts w:cs="Times New Roman"/>
              <w:sz w:val="18"/>
              <w:szCs w:val="18"/>
            </w:rPr>
            <w:fldChar w:fldCharType="begin"/>
          </w:r>
          <w:r w:rsidRPr="00F34C2B">
            <w:rPr>
              <w:rFonts w:cs="Times New Roman"/>
              <w:sz w:val="18"/>
              <w:szCs w:val="18"/>
            </w:rPr>
            <w:instrText xml:space="preserve"> PAGE </w:instrText>
          </w:r>
          <w:r w:rsidR="00EB4BFA" w:rsidRPr="00F34C2B">
            <w:rPr>
              <w:rFonts w:cs="Times New Roman"/>
              <w:sz w:val="18"/>
              <w:szCs w:val="18"/>
            </w:rPr>
            <w:fldChar w:fldCharType="separate"/>
          </w:r>
          <w:r w:rsidR="00544705">
            <w:rPr>
              <w:rFonts w:cs="Times New Roman"/>
              <w:noProof/>
              <w:sz w:val="18"/>
              <w:szCs w:val="18"/>
            </w:rPr>
            <w:t>3</w:t>
          </w:r>
          <w:r w:rsidR="00EB4BFA" w:rsidRPr="00F34C2B">
            <w:rPr>
              <w:rFonts w:cs="Times New Roman"/>
              <w:sz w:val="18"/>
              <w:szCs w:val="18"/>
            </w:rPr>
            <w:fldChar w:fldCharType="end"/>
          </w:r>
          <w:r w:rsidRPr="00F34C2B">
            <w:rPr>
              <w:rFonts w:cs="Times New Roman"/>
              <w:sz w:val="18"/>
              <w:szCs w:val="18"/>
            </w:rPr>
            <w:t xml:space="preserve"> / </w:t>
          </w:r>
          <w:r w:rsidR="00EB4BFA" w:rsidRPr="00F34C2B">
            <w:rPr>
              <w:rFonts w:cs="Times New Roman"/>
              <w:sz w:val="18"/>
              <w:szCs w:val="18"/>
            </w:rPr>
            <w:fldChar w:fldCharType="begin"/>
          </w:r>
          <w:r w:rsidRPr="00F34C2B">
            <w:rPr>
              <w:rFonts w:cs="Times New Roman"/>
              <w:sz w:val="18"/>
              <w:szCs w:val="18"/>
            </w:rPr>
            <w:instrText xml:space="preserve"> NUMPAGES </w:instrText>
          </w:r>
          <w:r w:rsidR="00EB4BFA" w:rsidRPr="00F34C2B">
            <w:rPr>
              <w:rFonts w:cs="Times New Roman"/>
              <w:sz w:val="18"/>
              <w:szCs w:val="18"/>
            </w:rPr>
            <w:fldChar w:fldCharType="separate"/>
          </w:r>
          <w:r w:rsidR="00544705">
            <w:rPr>
              <w:rFonts w:cs="Times New Roman"/>
              <w:noProof/>
              <w:sz w:val="18"/>
              <w:szCs w:val="18"/>
            </w:rPr>
            <w:t>3</w:t>
          </w:r>
          <w:r w:rsidR="00EB4BFA" w:rsidRPr="00F34C2B">
            <w:rPr>
              <w:rFonts w:cs="Times New Roman"/>
              <w:sz w:val="18"/>
              <w:szCs w:val="18"/>
            </w:rPr>
            <w:fldChar w:fldCharType="end"/>
          </w:r>
        </w:p>
      </w:tc>
    </w:tr>
    <w:tr w:rsidR="00416C60" w:rsidRPr="00F34C2B" w14:paraId="26578042" w14:textId="77777777" w:rsidTr="00215634">
      <w:trPr>
        <w:cantSplit/>
        <w:trHeight w:val="525"/>
      </w:trPr>
      <w:tc>
        <w:tcPr>
          <w:tcW w:w="4106" w:type="dxa"/>
        </w:tcPr>
        <w:p w14:paraId="2D2285B4" w14:textId="605D3866" w:rsidR="00F34C2B" w:rsidRPr="00F34C2B" w:rsidRDefault="00F34C2B" w:rsidP="00165B45">
          <w:pPr>
            <w:pStyle w:val="AltBilgi"/>
            <w:rPr>
              <w:sz w:val="18"/>
              <w:szCs w:val="18"/>
            </w:rPr>
          </w:pPr>
        </w:p>
      </w:tc>
      <w:tc>
        <w:tcPr>
          <w:tcW w:w="3815" w:type="dxa"/>
        </w:tcPr>
        <w:p w14:paraId="20701D57" w14:textId="6EC2C6CE" w:rsidR="00416C60" w:rsidRPr="00F34C2B" w:rsidRDefault="00416C60" w:rsidP="00416C6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</w:pPr>
        </w:p>
      </w:tc>
      <w:tc>
        <w:tcPr>
          <w:tcW w:w="2853" w:type="dxa"/>
          <w:vMerge/>
        </w:tcPr>
        <w:p w14:paraId="08224902" w14:textId="77777777" w:rsidR="00416C60" w:rsidRPr="00F34C2B" w:rsidRDefault="00416C60" w:rsidP="00416C60">
          <w:pPr>
            <w:pStyle w:val="AltBilgi"/>
            <w:rPr>
              <w:rFonts w:cs="Times New Roman"/>
              <w:sz w:val="18"/>
              <w:szCs w:val="18"/>
            </w:rPr>
          </w:pPr>
        </w:p>
      </w:tc>
    </w:tr>
  </w:tbl>
  <w:p w14:paraId="05E0361A" w14:textId="77777777" w:rsidR="006E7134" w:rsidRPr="00F34C2B" w:rsidRDefault="006E7134" w:rsidP="000417F0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30E8" w14:textId="77777777" w:rsidR="00C505C4" w:rsidRDefault="00C505C4" w:rsidP="009A7CA3">
      <w:r>
        <w:separator/>
      </w:r>
    </w:p>
  </w:footnote>
  <w:footnote w:type="continuationSeparator" w:id="0">
    <w:p w14:paraId="27BF0EAD" w14:textId="77777777" w:rsidR="00C505C4" w:rsidRDefault="00C505C4" w:rsidP="009A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1843"/>
      <w:gridCol w:w="2268"/>
    </w:tblGrid>
    <w:tr w:rsidR="00416C60" w:rsidRPr="00F34C2B" w14:paraId="1564D916" w14:textId="77777777" w:rsidTr="000C0545">
      <w:trPr>
        <w:trHeight w:val="250"/>
      </w:trPr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983C0B" w14:textId="148748B3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442565" w14:textId="77777777" w:rsidR="00416C60" w:rsidRPr="00F34C2B" w:rsidRDefault="00416C60" w:rsidP="00416C6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HAnsi"/>
              <w:b/>
              <w:bCs/>
              <w:sz w:val="18"/>
              <w:szCs w:val="18"/>
              <w:lang w:eastAsia="en-US"/>
            </w:rPr>
          </w:pPr>
          <w:r w:rsidRPr="00F34C2B">
            <w:rPr>
              <w:rFonts w:asciiTheme="minorHAnsi" w:eastAsiaTheme="minorHAnsi" w:hAnsiTheme="minorHAnsi" w:cstheme="minorHAnsi"/>
              <w:b/>
              <w:sz w:val="18"/>
              <w:szCs w:val="18"/>
              <w:lang w:eastAsia="en-US"/>
            </w:rPr>
            <w:t>T.C.</w:t>
          </w:r>
        </w:p>
        <w:p w14:paraId="745B84C1" w14:textId="2BE83D76" w:rsidR="00416C60" w:rsidRPr="00F34C2B" w:rsidRDefault="00165B45" w:rsidP="00416C6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HAnsi"/>
              <w:b/>
              <w:bCs/>
              <w:sz w:val="18"/>
              <w:szCs w:val="18"/>
              <w:lang w:eastAsia="en-US"/>
            </w:rPr>
          </w:pPr>
          <w:proofErr w:type="gramStart"/>
          <w:r>
            <w:rPr>
              <w:rFonts w:asciiTheme="minorHAnsi" w:eastAsiaTheme="minorHAnsi" w:hAnsiTheme="minorHAnsi" w:cstheme="minorHAnsi"/>
              <w:b/>
              <w:sz w:val="18"/>
              <w:szCs w:val="18"/>
              <w:lang w:eastAsia="en-US"/>
            </w:rPr>
            <w:t xml:space="preserve">EYYÜBİYE </w:t>
          </w:r>
          <w:r w:rsidR="00416C60" w:rsidRPr="00F34C2B">
            <w:rPr>
              <w:rFonts w:asciiTheme="minorHAnsi" w:eastAsiaTheme="minorHAnsi" w:hAnsiTheme="minorHAnsi" w:cstheme="minorHAnsi"/>
              <w:b/>
              <w:sz w:val="18"/>
              <w:szCs w:val="18"/>
              <w:lang w:eastAsia="en-US"/>
            </w:rPr>
            <w:t xml:space="preserve"> KAYMAKAMLIĞI</w:t>
          </w:r>
          <w:proofErr w:type="gramEnd"/>
        </w:p>
        <w:p w14:paraId="7600E40F" w14:textId="51AC0F38" w:rsidR="00416C60" w:rsidRPr="00F34C2B" w:rsidRDefault="00165B45" w:rsidP="00416C60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……………………………. MÜDÜRLÜĞÜ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3A0EB5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Doküman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5307F4" w14:textId="77777777" w:rsidR="00186A9F" w:rsidRPr="00F34C2B" w:rsidRDefault="00226FB4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MÇPAL.TLM.072</w:t>
          </w:r>
        </w:p>
      </w:tc>
    </w:tr>
    <w:tr w:rsidR="00416C60" w:rsidRPr="00F34C2B" w14:paraId="35515E35" w14:textId="77777777" w:rsidTr="000C0545">
      <w:trPr>
        <w:trHeight w:val="133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8D25E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DB54E2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546227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Yayın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465C57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1</w:t>
          </w:r>
        </w:p>
      </w:tc>
    </w:tr>
    <w:tr w:rsidR="00416C60" w:rsidRPr="00F34C2B" w14:paraId="1827B61E" w14:textId="77777777" w:rsidTr="000C0545">
      <w:trPr>
        <w:trHeight w:val="133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7E09D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9093D8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8490C6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Yayın Tarihi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2C476" w14:textId="265BDF0B" w:rsidR="00416C60" w:rsidRPr="00F34C2B" w:rsidRDefault="00165B45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>….</w:t>
          </w:r>
          <w:proofErr w:type="gramEnd"/>
          <w:r w:rsidR="00416C60" w:rsidRPr="00F34C2B">
            <w:rPr>
              <w:rFonts w:asciiTheme="minorHAnsi" w:hAnsiTheme="minorHAnsi" w:cstheme="minorHAnsi"/>
              <w:sz w:val="18"/>
              <w:szCs w:val="18"/>
            </w:rPr>
            <w:t>/</w:t>
          </w:r>
          <w:r>
            <w:rPr>
              <w:rFonts w:asciiTheme="minorHAnsi" w:hAnsiTheme="minorHAnsi" w:cstheme="minorHAnsi"/>
              <w:sz w:val="18"/>
              <w:szCs w:val="18"/>
            </w:rPr>
            <w:t>…..</w:t>
          </w:r>
          <w:r w:rsidR="00416C60" w:rsidRPr="00F34C2B">
            <w:rPr>
              <w:rFonts w:asciiTheme="minorHAnsi" w:hAnsiTheme="minorHAnsi" w:cstheme="minorHAnsi"/>
              <w:sz w:val="18"/>
              <w:szCs w:val="18"/>
            </w:rPr>
            <w:t>/20</w:t>
          </w:r>
          <w:r>
            <w:rPr>
              <w:rFonts w:asciiTheme="minorHAnsi" w:hAnsiTheme="minorHAnsi" w:cstheme="minorHAnsi"/>
              <w:sz w:val="18"/>
              <w:szCs w:val="18"/>
            </w:rPr>
            <w:t>..</w:t>
          </w:r>
        </w:p>
      </w:tc>
    </w:tr>
    <w:tr w:rsidR="00416C60" w:rsidRPr="00F34C2B" w14:paraId="3D9994CE" w14:textId="77777777" w:rsidTr="000C0545">
      <w:trPr>
        <w:trHeight w:val="133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8248CE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2FF19D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54C14B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Revizyon Tarihi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8828FE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0/0/0</w:t>
          </w:r>
        </w:p>
      </w:tc>
    </w:tr>
    <w:tr w:rsidR="00416C60" w:rsidRPr="00F34C2B" w14:paraId="7F229645" w14:textId="77777777" w:rsidTr="009F78B0">
      <w:trPr>
        <w:trHeight w:val="133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EE787B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0D1C4" w14:textId="77777777" w:rsidR="00416C60" w:rsidRPr="00F34C2B" w:rsidRDefault="004D671E" w:rsidP="00411DD2">
          <w:pPr>
            <w:pStyle w:val="AralkYok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b/>
              <w:color w:val="333333"/>
              <w:sz w:val="18"/>
              <w:szCs w:val="18"/>
              <w:shd w:val="clear" w:color="auto" w:fill="FFFFFF"/>
            </w:rPr>
            <w:t> </w:t>
          </w:r>
          <w:r w:rsidR="00E62BAC" w:rsidRPr="00F34C2B">
            <w:rPr>
              <w:rFonts w:asciiTheme="minorHAnsi" w:hAnsiTheme="minorHAnsi" w:cstheme="minorHAnsi"/>
              <w:b/>
              <w:sz w:val="18"/>
              <w:szCs w:val="18"/>
            </w:rPr>
            <w:t>Ateşleyici Personel Talimatı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CBFFD5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Revizyon Sayısı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2247A0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0</w:t>
          </w:r>
        </w:p>
      </w:tc>
    </w:tr>
    <w:tr w:rsidR="00416C60" w:rsidRPr="00F34C2B" w14:paraId="66913CF8" w14:textId="77777777" w:rsidTr="000C0545">
      <w:trPr>
        <w:trHeight w:val="387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EBCA67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C0BCA4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11B6B7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Kurum Kodu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9B9433" w14:textId="77777777" w:rsidR="00416C60" w:rsidRPr="00F34C2B" w:rsidRDefault="00416C60" w:rsidP="00416C60">
          <w:pPr>
            <w:rPr>
              <w:rFonts w:asciiTheme="minorHAnsi" w:hAnsiTheme="minorHAnsi" w:cstheme="minorHAnsi"/>
              <w:sz w:val="18"/>
              <w:szCs w:val="18"/>
            </w:rPr>
          </w:pPr>
          <w:r w:rsidRPr="00F34C2B">
            <w:rPr>
              <w:rFonts w:asciiTheme="minorHAnsi" w:hAnsiTheme="minorHAnsi" w:cstheme="minorHAnsi"/>
              <w:sz w:val="18"/>
              <w:szCs w:val="18"/>
            </w:rPr>
            <w:t>759798</w:t>
          </w:r>
        </w:p>
      </w:tc>
    </w:tr>
  </w:tbl>
  <w:p w14:paraId="6CDCEB21" w14:textId="77777777" w:rsidR="006E7134" w:rsidRPr="00F34C2B" w:rsidRDefault="006E7134">
    <w:pPr>
      <w:pStyle w:val="stBilgi"/>
      <w:rPr>
        <w:rFonts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3A3"/>
    <w:multiLevelType w:val="hybridMultilevel"/>
    <w:tmpl w:val="AC908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50FA"/>
    <w:multiLevelType w:val="hybridMultilevel"/>
    <w:tmpl w:val="4902673C"/>
    <w:lvl w:ilvl="0" w:tplc="CADE21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7E84"/>
    <w:multiLevelType w:val="hybridMultilevel"/>
    <w:tmpl w:val="C3D8C3D8"/>
    <w:lvl w:ilvl="0" w:tplc="DAFA4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25"/>
    <w:multiLevelType w:val="hybridMultilevel"/>
    <w:tmpl w:val="08F28F52"/>
    <w:lvl w:ilvl="0" w:tplc="A5484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22632"/>
    <w:multiLevelType w:val="hybridMultilevel"/>
    <w:tmpl w:val="2DFED2AA"/>
    <w:lvl w:ilvl="0" w:tplc="B11AE776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F4FF1"/>
    <w:multiLevelType w:val="hybridMultilevel"/>
    <w:tmpl w:val="32B80796"/>
    <w:lvl w:ilvl="0" w:tplc="4C0A849C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C9742">
      <w:start w:val="1"/>
      <w:numFmt w:val="lowerLetter"/>
      <w:lvlText w:val="%2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01A70">
      <w:start w:val="1"/>
      <w:numFmt w:val="lowerRoman"/>
      <w:lvlText w:val="%3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4986C">
      <w:start w:val="1"/>
      <w:numFmt w:val="decimal"/>
      <w:lvlText w:val="%4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C47E06">
      <w:start w:val="1"/>
      <w:numFmt w:val="lowerLetter"/>
      <w:lvlText w:val="%5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A1ACE">
      <w:start w:val="1"/>
      <w:numFmt w:val="lowerRoman"/>
      <w:lvlText w:val="%6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07702">
      <w:start w:val="1"/>
      <w:numFmt w:val="decimal"/>
      <w:lvlText w:val="%7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62D22">
      <w:start w:val="1"/>
      <w:numFmt w:val="lowerLetter"/>
      <w:lvlText w:val="%8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CEAA2">
      <w:start w:val="1"/>
      <w:numFmt w:val="lowerRoman"/>
      <w:lvlText w:val="%9"/>
      <w:lvlJc w:val="left"/>
      <w:pPr>
        <w:ind w:left="7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742120"/>
    <w:multiLevelType w:val="hybridMultilevel"/>
    <w:tmpl w:val="941A30C0"/>
    <w:lvl w:ilvl="0" w:tplc="ADD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034D2"/>
    <w:multiLevelType w:val="hybridMultilevel"/>
    <w:tmpl w:val="397E0F6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090DE5"/>
    <w:multiLevelType w:val="hybridMultilevel"/>
    <w:tmpl w:val="9806CAEE"/>
    <w:lvl w:ilvl="0" w:tplc="C07A7E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DC50645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45D5E"/>
    <w:multiLevelType w:val="multilevel"/>
    <w:tmpl w:val="36D60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DC6CF1"/>
    <w:multiLevelType w:val="multilevel"/>
    <w:tmpl w:val="2BCEDC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DF36FC3"/>
    <w:multiLevelType w:val="hybridMultilevel"/>
    <w:tmpl w:val="8DAA3026"/>
    <w:lvl w:ilvl="0" w:tplc="041F0009">
      <w:start w:val="1"/>
      <w:numFmt w:val="bullet"/>
      <w:lvlText w:val=""/>
      <w:lvlJc w:val="left"/>
      <w:pPr>
        <w:tabs>
          <w:tab w:val="num" w:pos="1020"/>
        </w:tabs>
        <w:ind w:left="1020" w:hanging="6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65FBB"/>
    <w:multiLevelType w:val="hybridMultilevel"/>
    <w:tmpl w:val="7B780936"/>
    <w:lvl w:ilvl="0" w:tplc="B832E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C1CB5"/>
    <w:multiLevelType w:val="multilevel"/>
    <w:tmpl w:val="E5F0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20A41"/>
    <w:multiLevelType w:val="hybridMultilevel"/>
    <w:tmpl w:val="3F2E5D0A"/>
    <w:lvl w:ilvl="0" w:tplc="51929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676A5"/>
    <w:multiLevelType w:val="hybridMultilevel"/>
    <w:tmpl w:val="85882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96850"/>
    <w:multiLevelType w:val="hybridMultilevel"/>
    <w:tmpl w:val="252C544C"/>
    <w:lvl w:ilvl="0" w:tplc="41E0A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53766"/>
    <w:multiLevelType w:val="hybridMultilevel"/>
    <w:tmpl w:val="B3707ECE"/>
    <w:lvl w:ilvl="0" w:tplc="31C8217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3480F"/>
    <w:multiLevelType w:val="multilevel"/>
    <w:tmpl w:val="5192D7B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797D31"/>
    <w:multiLevelType w:val="hybridMultilevel"/>
    <w:tmpl w:val="D6E6CFE4"/>
    <w:lvl w:ilvl="0" w:tplc="FAC06008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379EA"/>
    <w:multiLevelType w:val="multilevel"/>
    <w:tmpl w:val="95600F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CF87E74"/>
    <w:multiLevelType w:val="hybridMultilevel"/>
    <w:tmpl w:val="6F5E013A"/>
    <w:lvl w:ilvl="0" w:tplc="59069C5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8421E"/>
    <w:multiLevelType w:val="hybridMultilevel"/>
    <w:tmpl w:val="9FFE63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F5D0F"/>
    <w:multiLevelType w:val="hybridMultilevel"/>
    <w:tmpl w:val="95CAD82C"/>
    <w:lvl w:ilvl="0" w:tplc="C7ACCB6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C31D6"/>
    <w:multiLevelType w:val="hybridMultilevel"/>
    <w:tmpl w:val="4C8AB9D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6" w15:restartNumberingAfterBreak="0">
    <w:nsid w:val="584642AC"/>
    <w:multiLevelType w:val="hybridMultilevel"/>
    <w:tmpl w:val="09D6B4C2"/>
    <w:lvl w:ilvl="0" w:tplc="F038327A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C1D6D"/>
    <w:multiLevelType w:val="multilevel"/>
    <w:tmpl w:val="0F38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415D19"/>
    <w:multiLevelType w:val="multilevel"/>
    <w:tmpl w:val="8EE4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7D4815"/>
    <w:multiLevelType w:val="hybridMultilevel"/>
    <w:tmpl w:val="D8C8EAEE"/>
    <w:lvl w:ilvl="0" w:tplc="43AA2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F6429"/>
    <w:multiLevelType w:val="hybridMultilevel"/>
    <w:tmpl w:val="D040B49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07069F"/>
    <w:multiLevelType w:val="hybridMultilevel"/>
    <w:tmpl w:val="15328A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24628"/>
    <w:multiLevelType w:val="hybridMultilevel"/>
    <w:tmpl w:val="A9DCF25E"/>
    <w:lvl w:ilvl="0" w:tplc="ACD62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D76D4"/>
    <w:multiLevelType w:val="hybridMultilevel"/>
    <w:tmpl w:val="0A02280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B66A2"/>
    <w:multiLevelType w:val="hybridMultilevel"/>
    <w:tmpl w:val="3168B862"/>
    <w:lvl w:ilvl="0" w:tplc="39CCAB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3A7CEC"/>
    <w:multiLevelType w:val="multilevel"/>
    <w:tmpl w:val="8E06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372F9B"/>
    <w:multiLevelType w:val="hybridMultilevel"/>
    <w:tmpl w:val="C0A057B2"/>
    <w:lvl w:ilvl="0" w:tplc="D9927958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73105"/>
    <w:multiLevelType w:val="hybridMultilevel"/>
    <w:tmpl w:val="1C46F990"/>
    <w:lvl w:ilvl="0" w:tplc="9CAE2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33"/>
  </w:num>
  <w:num w:numId="4">
    <w:abstractNumId w:val="16"/>
  </w:num>
  <w:num w:numId="5">
    <w:abstractNumId w:val="0"/>
  </w:num>
  <w:num w:numId="6">
    <w:abstractNumId w:val="34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2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22"/>
  </w:num>
  <w:num w:numId="17">
    <w:abstractNumId w:val="20"/>
  </w:num>
  <w:num w:numId="18">
    <w:abstractNumId w:val="32"/>
  </w:num>
  <w:num w:numId="19">
    <w:abstractNumId w:val="24"/>
  </w:num>
  <w:num w:numId="20">
    <w:abstractNumId w:val="36"/>
  </w:num>
  <w:num w:numId="21">
    <w:abstractNumId w:val="26"/>
  </w:num>
  <w:num w:numId="22">
    <w:abstractNumId w:val="4"/>
  </w:num>
  <w:num w:numId="23">
    <w:abstractNumId w:val="9"/>
  </w:num>
  <w:num w:numId="24">
    <w:abstractNumId w:val="11"/>
  </w:num>
  <w:num w:numId="25">
    <w:abstractNumId w:val="21"/>
  </w:num>
  <w:num w:numId="26">
    <w:abstractNumId w:val="25"/>
  </w:num>
  <w:num w:numId="27">
    <w:abstractNumId w:val="10"/>
  </w:num>
  <w:num w:numId="28">
    <w:abstractNumId w:val="19"/>
  </w:num>
  <w:num w:numId="29">
    <w:abstractNumId w:val="17"/>
  </w:num>
  <w:num w:numId="30">
    <w:abstractNumId w:val="18"/>
  </w:num>
  <w:num w:numId="31">
    <w:abstractNumId w:val="31"/>
  </w:num>
  <w:num w:numId="32">
    <w:abstractNumId w:val="27"/>
  </w:num>
  <w:num w:numId="33">
    <w:abstractNumId w:val="28"/>
  </w:num>
  <w:num w:numId="34">
    <w:abstractNumId w:val="5"/>
  </w:num>
  <w:num w:numId="35">
    <w:abstractNumId w:val="14"/>
  </w:num>
  <w:num w:numId="36">
    <w:abstractNumId w:val="35"/>
  </w:num>
  <w:num w:numId="37">
    <w:abstractNumId w:val="2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A3"/>
    <w:rsid w:val="000000C5"/>
    <w:rsid w:val="000046DE"/>
    <w:rsid w:val="0002220F"/>
    <w:rsid w:val="00033D34"/>
    <w:rsid w:val="0004093A"/>
    <w:rsid w:val="000417F0"/>
    <w:rsid w:val="00052468"/>
    <w:rsid w:val="000637C5"/>
    <w:rsid w:val="00084604"/>
    <w:rsid w:val="00085C45"/>
    <w:rsid w:val="000B0F25"/>
    <w:rsid w:val="000C0545"/>
    <w:rsid w:val="001070B5"/>
    <w:rsid w:val="00120F1A"/>
    <w:rsid w:val="001236A7"/>
    <w:rsid w:val="001418E8"/>
    <w:rsid w:val="0015457B"/>
    <w:rsid w:val="00165B45"/>
    <w:rsid w:val="00165B81"/>
    <w:rsid w:val="00171C67"/>
    <w:rsid w:val="001732CC"/>
    <w:rsid w:val="0017611E"/>
    <w:rsid w:val="00186A9F"/>
    <w:rsid w:val="0019344C"/>
    <w:rsid w:val="001B7067"/>
    <w:rsid w:val="001C2E39"/>
    <w:rsid w:val="001D3121"/>
    <w:rsid w:val="001E7520"/>
    <w:rsid w:val="001F47EC"/>
    <w:rsid w:val="002042BC"/>
    <w:rsid w:val="00215634"/>
    <w:rsid w:val="0022393B"/>
    <w:rsid w:val="00226FB4"/>
    <w:rsid w:val="002313D9"/>
    <w:rsid w:val="002320FF"/>
    <w:rsid w:val="002343A0"/>
    <w:rsid w:val="00235CE6"/>
    <w:rsid w:val="00273CE4"/>
    <w:rsid w:val="00291423"/>
    <w:rsid w:val="00292E37"/>
    <w:rsid w:val="00296612"/>
    <w:rsid w:val="00296CE0"/>
    <w:rsid w:val="002A2D2C"/>
    <w:rsid w:val="002A3AC4"/>
    <w:rsid w:val="002A7206"/>
    <w:rsid w:val="002C017A"/>
    <w:rsid w:val="002C04E9"/>
    <w:rsid w:val="002C560F"/>
    <w:rsid w:val="002D259C"/>
    <w:rsid w:val="002D7000"/>
    <w:rsid w:val="003110BE"/>
    <w:rsid w:val="00321D18"/>
    <w:rsid w:val="00325C9B"/>
    <w:rsid w:val="003450CD"/>
    <w:rsid w:val="003521C3"/>
    <w:rsid w:val="00377A07"/>
    <w:rsid w:val="003A3AA0"/>
    <w:rsid w:val="003A737C"/>
    <w:rsid w:val="003B7772"/>
    <w:rsid w:val="003C34E2"/>
    <w:rsid w:val="003C5F3B"/>
    <w:rsid w:val="003C6B39"/>
    <w:rsid w:val="003D0136"/>
    <w:rsid w:val="003E3725"/>
    <w:rsid w:val="00402228"/>
    <w:rsid w:val="00411DD2"/>
    <w:rsid w:val="0041265E"/>
    <w:rsid w:val="0041696B"/>
    <w:rsid w:val="00416C60"/>
    <w:rsid w:val="00423979"/>
    <w:rsid w:val="00425054"/>
    <w:rsid w:val="00426ACD"/>
    <w:rsid w:val="00434E6C"/>
    <w:rsid w:val="004456DD"/>
    <w:rsid w:val="00451C61"/>
    <w:rsid w:val="00454377"/>
    <w:rsid w:val="00461E34"/>
    <w:rsid w:val="004703DB"/>
    <w:rsid w:val="00470CA0"/>
    <w:rsid w:val="00472E94"/>
    <w:rsid w:val="0047736C"/>
    <w:rsid w:val="004B5F42"/>
    <w:rsid w:val="004C4835"/>
    <w:rsid w:val="004C7B7B"/>
    <w:rsid w:val="004D0A5C"/>
    <w:rsid w:val="004D4166"/>
    <w:rsid w:val="004D671E"/>
    <w:rsid w:val="004F439E"/>
    <w:rsid w:val="004F4C96"/>
    <w:rsid w:val="00511AB7"/>
    <w:rsid w:val="00520186"/>
    <w:rsid w:val="00530C1F"/>
    <w:rsid w:val="00534070"/>
    <w:rsid w:val="00542127"/>
    <w:rsid w:val="00544705"/>
    <w:rsid w:val="00574602"/>
    <w:rsid w:val="005775B5"/>
    <w:rsid w:val="005A0561"/>
    <w:rsid w:val="005A211A"/>
    <w:rsid w:val="005B044F"/>
    <w:rsid w:val="005C1D16"/>
    <w:rsid w:val="005C6869"/>
    <w:rsid w:val="005C6FD8"/>
    <w:rsid w:val="005C71A7"/>
    <w:rsid w:val="005F61CD"/>
    <w:rsid w:val="0060154D"/>
    <w:rsid w:val="00621ED1"/>
    <w:rsid w:val="006316FD"/>
    <w:rsid w:val="00640900"/>
    <w:rsid w:val="006558D1"/>
    <w:rsid w:val="006612F7"/>
    <w:rsid w:val="006755E1"/>
    <w:rsid w:val="006966B4"/>
    <w:rsid w:val="006A08FF"/>
    <w:rsid w:val="006B120C"/>
    <w:rsid w:val="006C44C7"/>
    <w:rsid w:val="006C50E2"/>
    <w:rsid w:val="006E1459"/>
    <w:rsid w:val="006E7134"/>
    <w:rsid w:val="006F285A"/>
    <w:rsid w:val="00706015"/>
    <w:rsid w:val="00730166"/>
    <w:rsid w:val="00743FAC"/>
    <w:rsid w:val="00750732"/>
    <w:rsid w:val="00771F80"/>
    <w:rsid w:val="00772F40"/>
    <w:rsid w:val="00773BD4"/>
    <w:rsid w:val="007824F2"/>
    <w:rsid w:val="00786955"/>
    <w:rsid w:val="007870AB"/>
    <w:rsid w:val="007B61C1"/>
    <w:rsid w:val="007E4D6F"/>
    <w:rsid w:val="007E5882"/>
    <w:rsid w:val="007F22BC"/>
    <w:rsid w:val="007F4653"/>
    <w:rsid w:val="00820051"/>
    <w:rsid w:val="00821A23"/>
    <w:rsid w:val="00847135"/>
    <w:rsid w:val="008546F4"/>
    <w:rsid w:val="008570DC"/>
    <w:rsid w:val="0089085E"/>
    <w:rsid w:val="00892FFF"/>
    <w:rsid w:val="008A21EA"/>
    <w:rsid w:val="008A6479"/>
    <w:rsid w:val="008A7714"/>
    <w:rsid w:val="008B681A"/>
    <w:rsid w:val="008D1A95"/>
    <w:rsid w:val="008D4759"/>
    <w:rsid w:val="00926F27"/>
    <w:rsid w:val="009530C3"/>
    <w:rsid w:val="009546A2"/>
    <w:rsid w:val="00956ED4"/>
    <w:rsid w:val="009641DF"/>
    <w:rsid w:val="00965D5A"/>
    <w:rsid w:val="00973615"/>
    <w:rsid w:val="00982B1A"/>
    <w:rsid w:val="009A7918"/>
    <w:rsid w:val="009A7CA3"/>
    <w:rsid w:val="009D38A3"/>
    <w:rsid w:val="009D5986"/>
    <w:rsid w:val="009F78B0"/>
    <w:rsid w:val="00A21985"/>
    <w:rsid w:val="00A23AF5"/>
    <w:rsid w:val="00A26297"/>
    <w:rsid w:val="00A3541A"/>
    <w:rsid w:val="00A63A7C"/>
    <w:rsid w:val="00A72D23"/>
    <w:rsid w:val="00A75C4F"/>
    <w:rsid w:val="00A77F6A"/>
    <w:rsid w:val="00A81F8A"/>
    <w:rsid w:val="00A831C0"/>
    <w:rsid w:val="00A86E21"/>
    <w:rsid w:val="00A9427E"/>
    <w:rsid w:val="00A9605A"/>
    <w:rsid w:val="00AB2C56"/>
    <w:rsid w:val="00AD0C45"/>
    <w:rsid w:val="00AD4573"/>
    <w:rsid w:val="00AE236E"/>
    <w:rsid w:val="00AE5175"/>
    <w:rsid w:val="00B05769"/>
    <w:rsid w:val="00B142AF"/>
    <w:rsid w:val="00B1598D"/>
    <w:rsid w:val="00B30372"/>
    <w:rsid w:val="00B37070"/>
    <w:rsid w:val="00B510E3"/>
    <w:rsid w:val="00B53874"/>
    <w:rsid w:val="00B56E3A"/>
    <w:rsid w:val="00B9407F"/>
    <w:rsid w:val="00BA21B6"/>
    <w:rsid w:val="00BA4D74"/>
    <w:rsid w:val="00BD47D6"/>
    <w:rsid w:val="00BD753F"/>
    <w:rsid w:val="00BD7AFF"/>
    <w:rsid w:val="00BF450C"/>
    <w:rsid w:val="00C03937"/>
    <w:rsid w:val="00C03D14"/>
    <w:rsid w:val="00C2155F"/>
    <w:rsid w:val="00C347B9"/>
    <w:rsid w:val="00C37C34"/>
    <w:rsid w:val="00C46392"/>
    <w:rsid w:val="00C505C4"/>
    <w:rsid w:val="00C716F6"/>
    <w:rsid w:val="00C76CFA"/>
    <w:rsid w:val="00CA2473"/>
    <w:rsid w:val="00CA2C66"/>
    <w:rsid w:val="00CA41E6"/>
    <w:rsid w:val="00CB1F93"/>
    <w:rsid w:val="00CB59D3"/>
    <w:rsid w:val="00CF557D"/>
    <w:rsid w:val="00D01E2F"/>
    <w:rsid w:val="00D022AA"/>
    <w:rsid w:val="00D3379B"/>
    <w:rsid w:val="00D37508"/>
    <w:rsid w:val="00D428B8"/>
    <w:rsid w:val="00D42F54"/>
    <w:rsid w:val="00D545CB"/>
    <w:rsid w:val="00D550D2"/>
    <w:rsid w:val="00D67A7F"/>
    <w:rsid w:val="00D83C37"/>
    <w:rsid w:val="00D878E4"/>
    <w:rsid w:val="00DA129F"/>
    <w:rsid w:val="00DA1EDF"/>
    <w:rsid w:val="00DB2E72"/>
    <w:rsid w:val="00DB4711"/>
    <w:rsid w:val="00DC3981"/>
    <w:rsid w:val="00DD47E8"/>
    <w:rsid w:val="00DE2F3D"/>
    <w:rsid w:val="00DE49B7"/>
    <w:rsid w:val="00DE5C98"/>
    <w:rsid w:val="00DE5F5F"/>
    <w:rsid w:val="00E10AC9"/>
    <w:rsid w:val="00E230B2"/>
    <w:rsid w:val="00E32ADC"/>
    <w:rsid w:val="00E47528"/>
    <w:rsid w:val="00E62BAC"/>
    <w:rsid w:val="00E77484"/>
    <w:rsid w:val="00E82CD8"/>
    <w:rsid w:val="00E92662"/>
    <w:rsid w:val="00E942CD"/>
    <w:rsid w:val="00E96233"/>
    <w:rsid w:val="00EA4466"/>
    <w:rsid w:val="00EB4BFA"/>
    <w:rsid w:val="00EB6974"/>
    <w:rsid w:val="00ED5E69"/>
    <w:rsid w:val="00F11C7D"/>
    <w:rsid w:val="00F1618D"/>
    <w:rsid w:val="00F33889"/>
    <w:rsid w:val="00F34C2B"/>
    <w:rsid w:val="00F474E1"/>
    <w:rsid w:val="00F47691"/>
    <w:rsid w:val="00F81D9A"/>
    <w:rsid w:val="00F86D54"/>
    <w:rsid w:val="00F921BF"/>
    <w:rsid w:val="00FA2DBE"/>
    <w:rsid w:val="00FB3A04"/>
    <w:rsid w:val="00FC12F9"/>
    <w:rsid w:val="00FC197E"/>
    <w:rsid w:val="00FD38D0"/>
    <w:rsid w:val="00FF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2E91C0"/>
  <w15:docId w15:val="{1AFCE8BA-6F99-4362-97C1-D77421A7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C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A7CA3"/>
  </w:style>
  <w:style w:type="paragraph" w:styleId="AltBilgi">
    <w:name w:val="footer"/>
    <w:basedOn w:val="Normal"/>
    <w:link w:val="AltBilgiChar"/>
    <w:unhideWhenUsed/>
    <w:rsid w:val="009A7C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9A7CA3"/>
  </w:style>
  <w:style w:type="paragraph" w:styleId="BalonMetni">
    <w:name w:val="Balloon Text"/>
    <w:basedOn w:val="Normal"/>
    <w:link w:val="BalonMetniChar"/>
    <w:uiPriority w:val="99"/>
    <w:semiHidden/>
    <w:unhideWhenUsed/>
    <w:rsid w:val="009A7C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CA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1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k-text-justify">
    <w:name w:val="uk-text-justify"/>
    <w:basedOn w:val="Normal"/>
    <w:rsid w:val="00B56E3A"/>
    <w:pPr>
      <w:spacing w:before="100" w:beforeAutospacing="1" w:after="100" w:afterAutospacing="1"/>
    </w:pPr>
  </w:style>
  <w:style w:type="character" w:customStyle="1" w:styleId="tr">
    <w:name w:val="tr"/>
    <w:basedOn w:val="VarsaylanParagrafYazTipi"/>
    <w:rsid w:val="00B56E3A"/>
  </w:style>
  <w:style w:type="character" w:customStyle="1" w:styleId="Gvdemetni2">
    <w:name w:val="Gövde metni (2)_"/>
    <w:basedOn w:val="VarsaylanParagrafYazTipi"/>
    <w:link w:val="Gvdemetni20"/>
    <w:rsid w:val="002313D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Gvdemetni2Exact">
    <w:name w:val="Gövde metni (2) Exact"/>
    <w:basedOn w:val="VarsaylanParagrafYazTipi"/>
    <w:rsid w:val="00231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Gvdemetni20">
    <w:name w:val="Gövde metni (2)"/>
    <w:basedOn w:val="Normal"/>
    <w:link w:val="Gvdemetni2"/>
    <w:rsid w:val="002313D9"/>
    <w:pPr>
      <w:widowControl w:val="0"/>
      <w:shd w:val="clear" w:color="auto" w:fill="FFFFFF"/>
      <w:spacing w:line="0" w:lineRule="atLeast"/>
    </w:pPr>
    <w:rPr>
      <w:lang w:eastAsia="en-US"/>
    </w:rPr>
  </w:style>
  <w:style w:type="paragraph" w:styleId="AralkYok">
    <w:name w:val="No Spacing"/>
    <w:uiPriority w:val="1"/>
    <w:qFormat/>
    <w:rsid w:val="00022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2220F"/>
    <w:pPr>
      <w:widowControl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GvdeMetni21">
    <w:name w:val="Body Text 2"/>
    <w:basedOn w:val="Normal"/>
    <w:link w:val="GvdeMetni2Char"/>
    <w:uiPriority w:val="99"/>
    <w:semiHidden/>
    <w:unhideWhenUsed/>
    <w:rsid w:val="00A3541A"/>
    <w:pPr>
      <w:widowControl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GvdeMetni2Char">
    <w:name w:val="Gövde Metni 2 Char"/>
    <w:basedOn w:val="VarsaylanParagrafYazTipi"/>
    <w:link w:val="GvdeMetni21"/>
    <w:uiPriority w:val="99"/>
    <w:semiHidden/>
    <w:rsid w:val="00A3541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1D31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11DD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411D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övde Metni1"/>
    <w:rsid w:val="00AE5175"/>
    <w:pPr>
      <w:spacing w:before="120" w:after="100" w:line="240" w:lineRule="auto"/>
      <w:ind w:firstLine="567"/>
      <w:jc w:val="both"/>
    </w:pPr>
    <w:rPr>
      <w:rFonts w:ascii="Arial" w:eastAsia="Times New Roman" w:hAnsi="Arial" w:cs="Times New Roman"/>
      <w:b/>
      <w:color w:val="000000"/>
      <w:spacing w:val="-10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6B12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68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6F754-8808-44B5-9EF6-CC05913D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</dc:creator>
  <cp:lastModifiedBy>Ismail Asar</cp:lastModifiedBy>
  <cp:revision>2</cp:revision>
  <cp:lastPrinted>2021-10-14T06:42:00Z</cp:lastPrinted>
  <dcterms:created xsi:type="dcterms:W3CDTF">2025-09-15T21:47:00Z</dcterms:created>
  <dcterms:modified xsi:type="dcterms:W3CDTF">2025-09-15T21:47:00Z</dcterms:modified>
</cp:coreProperties>
</file>