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1A4903" w14:textId="77777777" w:rsidR="00007559" w:rsidRPr="00DD164D" w:rsidRDefault="00007559" w:rsidP="00E07594">
      <w:pPr>
        <w:jc w:val="center"/>
        <w:rPr>
          <w:rFonts w:ascii="Times New Roman" w:eastAsia="Times New Roman" w:hAnsi="Times New Roman"/>
          <w:b/>
        </w:rPr>
      </w:pPr>
      <w:r w:rsidRPr="00DD164D">
        <w:rPr>
          <w:rFonts w:ascii="Times New Roman" w:eastAsia="Times New Roman" w:hAnsi="Times New Roman"/>
          <w:b/>
        </w:rPr>
        <w:t>DOĞAL GAZ YAKITLI KALORİFER KAZANI KULLANMA TALİMATI</w:t>
      </w:r>
    </w:p>
    <w:p w14:paraId="686FA4E5" w14:textId="77777777" w:rsidR="00007559" w:rsidRPr="00FE7AC2" w:rsidRDefault="00007559" w:rsidP="00FE7AC2">
      <w:pPr>
        <w:rPr>
          <w:rFonts w:ascii="Times New Roman" w:eastAsia="Times New Roman" w:hAnsi="Times New Roman"/>
        </w:rPr>
      </w:pPr>
    </w:p>
    <w:p w14:paraId="1E15D6DC" w14:textId="77777777" w:rsidR="00007559" w:rsidRPr="00FE7AC2" w:rsidRDefault="00007559" w:rsidP="00FE7AC2">
      <w:pPr>
        <w:jc w:val="both"/>
        <w:rPr>
          <w:rFonts w:ascii="Times New Roman" w:eastAsia="Times New Roman" w:hAnsi="Times New Roman"/>
        </w:rPr>
      </w:pPr>
      <w:r w:rsidRPr="00FE7AC2">
        <w:rPr>
          <w:rFonts w:ascii="Times New Roman" w:eastAsia="Times New Roman" w:hAnsi="Times New Roman"/>
        </w:rPr>
        <w:t>Doğal gaz yakıtlı kazanlarda her bölgenin ana yetkili doğal gaz dağıtım müdürlüklerinin talimatları alınmalı ve kazancıya eğitimi verilmelidir. Kazan dairesini çalıştıracak personel yetkili kuruluş tarafından eğitimi verilip sertifikalandırılmalıdır.</w:t>
      </w:r>
    </w:p>
    <w:p w14:paraId="46E089EB" w14:textId="77777777" w:rsidR="00007559" w:rsidRPr="00FE7AC2" w:rsidRDefault="00007559" w:rsidP="00FE7AC2">
      <w:pPr>
        <w:rPr>
          <w:rFonts w:ascii="Times New Roman" w:eastAsia="Times New Roman" w:hAnsi="Times New Roman"/>
        </w:rPr>
      </w:pPr>
    </w:p>
    <w:p w14:paraId="2F17C79A" w14:textId="77777777" w:rsidR="00007559" w:rsidRPr="00FE7AC2" w:rsidRDefault="00007559" w:rsidP="00FE7AC2">
      <w:pPr>
        <w:rPr>
          <w:rFonts w:ascii="Times New Roman" w:eastAsia="Times New Roman" w:hAnsi="Times New Roman"/>
        </w:rPr>
      </w:pPr>
      <w:r w:rsidRPr="00FE7AC2">
        <w:rPr>
          <w:rFonts w:ascii="Times New Roman" w:eastAsia="Times New Roman" w:hAnsi="Times New Roman"/>
        </w:rPr>
        <w:t>-Kal. kazanı yetkili kişiler tarafından işletilmelidir.</w:t>
      </w:r>
    </w:p>
    <w:p w14:paraId="3E512082" w14:textId="77777777" w:rsidR="00007559" w:rsidRPr="00FE7AC2" w:rsidRDefault="00007559" w:rsidP="00FE7AC2">
      <w:pPr>
        <w:rPr>
          <w:rFonts w:ascii="Times New Roman" w:eastAsia="Times New Roman" w:hAnsi="Times New Roman"/>
        </w:rPr>
      </w:pPr>
      <w:r w:rsidRPr="00FE7AC2">
        <w:rPr>
          <w:rFonts w:ascii="Times New Roman" w:eastAsia="Times New Roman" w:hAnsi="Times New Roman"/>
        </w:rPr>
        <w:t>-Kazan sıcak iken su ilavesi yapılmamalıdır.</w:t>
      </w:r>
    </w:p>
    <w:p w14:paraId="4958F298" w14:textId="77777777" w:rsidR="00007559" w:rsidRPr="00FE7AC2" w:rsidRDefault="00007559" w:rsidP="00FE7AC2">
      <w:pPr>
        <w:rPr>
          <w:rFonts w:ascii="Times New Roman" w:eastAsia="Times New Roman" w:hAnsi="Times New Roman"/>
        </w:rPr>
      </w:pPr>
      <w:r w:rsidRPr="00FE7AC2">
        <w:rPr>
          <w:rFonts w:ascii="Times New Roman" w:eastAsia="Times New Roman" w:hAnsi="Times New Roman"/>
        </w:rPr>
        <w:t>-Kazan yakılmadan önce tesisatın su seviyesi kontrol edilmelidir.</w:t>
      </w:r>
    </w:p>
    <w:p w14:paraId="745F831D" w14:textId="77777777" w:rsidR="00007559" w:rsidRPr="00FE7AC2" w:rsidRDefault="00007559" w:rsidP="00FE7AC2">
      <w:pPr>
        <w:ind w:left="60"/>
        <w:rPr>
          <w:rFonts w:ascii="Times New Roman" w:eastAsia="Times New Roman" w:hAnsi="Times New Roman"/>
        </w:rPr>
      </w:pPr>
      <w:r w:rsidRPr="00FE7AC2">
        <w:rPr>
          <w:rFonts w:ascii="Times New Roman" w:eastAsia="Times New Roman" w:hAnsi="Times New Roman"/>
        </w:rPr>
        <w:t>Eksik ise ilave edilerek suyun basıncı ayarlanmalıdır.</w:t>
      </w:r>
    </w:p>
    <w:p w14:paraId="0F35DDD5" w14:textId="77777777" w:rsidR="00007559" w:rsidRPr="00FE7AC2" w:rsidRDefault="00007559" w:rsidP="00FE7AC2">
      <w:pPr>
        <w:rPr>
          <w:rFonts w:ascii="Times New Roman" w:eastAsia="Times New Roman" w:hAnsi="Times New Roman"/>
        </w:rPr>
      </w:pPr>
      <w:r w:rsidRPr="00FE7AC2">
        <w:rPr>
          <w:rFonts w:ascii="Times New Roman" w:eastAsia="Times New Roman" w:hAnsi="Times New Roman"/>
        </w:rPr>
        <w:t>-Kapalı genleşme deposu basıncı eksik ise hava kompresörü ile basınç ayarlanmalıdır.</w:t>
      </w:r>
    </w:p>
    <w:p w14:paraId="208BF63E" w14:textId="77777777" w:rsidR="00007559" w:rsidRPr="00FE7AC2" w:rsidRDefault="00007559" w:rsidP="00FE7AC2">
      <w:pPr>
        <w:rPr>
          <w:rFonts w:ascii="Times New Roman" w:eastAsia="Times New Roman" w:hAnsi="Times New Roman"/>
        </w:rPr>
      </w:pPr>
      <w:r w:rsidRPr="00FE7AC2">
        <w:rPr>
          <w:rFonts w:ascii="Times New Roman" w:eastAsia="Times New Roman" w:hAnsi="Times New Roman"/>
        </w:rPr>
        <w:t>-Kazan termometresi kontrol edilmelidir.</w:t>
      </w:r>
    </w:p>
    <w:p w14:paraId="34727567" w14:textId="77777777" w:rsidR="00007559" w:rsidRPr="00FE7AC2" w:rsidRDefault="00007559" w:rsidP="00FE7AC2">
      <w:pPr>
        <w:rPr>
          <w:rFonts w:ascii="Times New Roman" w:eastAsia="Times New Roman" w:hAnsi="Times New Roman"/>
        </w:rPr>
      </w:pPr>
      <w:r w:rsidRPr="00FE7AC2">
        <w:rPr>
          <w:rFonts w:ascii="Times New Roman" w:eastAsia="Times New Roman" w:hAnsi="Times New Roman"/>
        </w:rPr>
        <w:t>-Kazana giren ve çıkan devreler üzerindeki tüm vanalar açık olmalıdır.</w:t>
      </w:r>
    </w:p>
    <w:p w14:paraId="260EB1D5" w14:textId="77777777" w:rsidR="00007559" w:rsidRPr="00FE7AC2" w:rsidRDefault="00007559" w:rsidP="00FE7AC2">
      <w:pPr>
        <w:rPr>
          <w:rFonts w:ascii="Times New Roman" w:eastAsia="Times New Roman" w:hAnsi="Times New Roman"/>
        </w:rPr>
      </w:pPr>
      <w:r w:rsidRPr="00FE7AC2">
        <w:rPr>
          <w:rFonts w:ascii="Times New Roman" w:eastAsia="Times New Roman" w:hAnsi="Times New Roman"/>
        </w:rPr>
        <w:t>-Kazan dairesinde brülörün yanma havasının akışı kontrol edilmelidir.</w:t>
      </w:r>
    </w:p>
    <w:p w14:paraId="1CC901D0" w14:textId="77777777" w:rsidR="00007559" w:rsidRPr="00FE7AC2" w:rsidRDefault="00007559" w:rsidP="00FE7AC2">
      <w:pPr>
        <w:rPr>
          <w:rFonts w:ascii="Times New Roman" w:eastAsia="Times New Roman" w:hAnsi="Times New Roman"/>
        </w:rPr>
      </w:pPr>
      <w:r w:rsidRPr="00FE7AC2">
        <w:rPr>
          <w:rFonts w:ascii="Times New Roman" w:eastAsia="Times New Roman" w:hAnsi="Times New Roman"/>
        </w:rPr>
        <w:t>-Fotosel ve brülör kontrol edilmelidir.</w:t>
      </w:r>
    </w:p>
    <w:p w14:paraId="66573C56" w14:textId="77777777" w:rsidR="00007559" w:rsidRPr="00FE7AC2" w:rsidRDefault="00007559" w:rsidP="00FE7AC2">
      <w:pPr>
        <w:jc w:val="both"/>
        <w:rPr>
          <w:rFonts w:ascii="Times New Roman" w:eastAsia="Times New Roman" w:hAnsi="Times New Roman"/>
        </w:rPr>
      </w:pPr>
      <w:r w:rsidRPr="00FE7AC2">
        <w:rPr>
          <w:rFonts w:ascii="Times New Roman" w:eastAsia="Times New Roman" w:hAnsi="Times New Roman"/>
        </w:rPr>
        <w:t>-Kazan termostatı vasıtası ile suyun sıcaklığı dış hava sıcaklığına göre ayarlanmalı ve kontrol edilmelidir. Gaz vanası açılmalı ve dolaşım pompaları çalıştırılmalıdır.</w:t>
      </w:r>
    </w:p>
    <w:p w14:paraId="3BB29CCA" w14:textId="77777777" w:rsidR="00007559" w:rsidRPr="00FE7AC2" w:rsidRDefault="00007559" w:rsidP="00FE7AC2">
      <w:pPr>
        <w:rPr>
          <w:rFonts w:ascii="Times New Roman" w:eastAsia="Times New Roman" w:hAnsi="Times New Roman"/>
        </w:rPr>
      </w:pPr>
    </w:p>
    <w:p w14:paraId="4E35BA4A" w14:textId="77777777" w:rsidR="00007559" w:rsidRPr="00FE7AC2" w:rsidRDefault="00007559" w:rsidP="00FE7AC2">
      <w:pPr>
        <w:ind w:left="4"/>
        <w:rPr>
          <w:rFonts w:ascii="Times New Roman" w:eastAsia="Times New Roman" w:hAnsi="Times New Roman"/>
        </w:rPr>
      </w:pPr>
      <w:bookmarkStart w:id="0" w:name="page2"/>
      <w:bookmarkEnd w:id="0"/>
      <w:r w:rsidRPr="00FE7AC2">
        <w:rPr>
          <w:rFonts w:ascii="Times New Roman" w:eastAsia="Times New Roman" w:hAnsi="Times New Roman"/>
        </w:rPr>
        <w:t>Brülörü çalıştırmak için ana tablo şalteri açılmalı, brülör düğmesi açık duruma getirilmeli, gaz vanası açılmalı ve dolaşım pompaları çalıştırılmalıdır.</w:t>
      </w:r>
    </w:p>
    <w:p w14:paraId="7E38789A" w14:textId="77777777" w:rsidR="00007559" w:rsidRPr="00FE7AC2" w:rsidRDefault="00007559" w:rsidP="00FE7AC2">
      <w:pPr>
        <w:rPr>
          <w:rFonts w:ascii="Times New Roman" w:eastAsia="Times New Roman" w:hAnsi="Times New Roman"/>
        </w:rPr>
      </w:pPr>
    </w:p>
    <w:p w14:paraId="5777B656" w14:textId="77777777" w:rsidR="00007559" w:rsidRPr="00FE7AC2" w:rsidRDefault="00007559" w:rsidP="00FE7AC2">
      <w:pPr>
        <w:ind w:left="4"/>
        <w:rPr>
          <w:rFonts w:ascii="Times New Roman" w:eastAsia="Times New Roman" w:hAnsi="Times New Roman"/>
        </w:rPr>
      </w:pPr>
      <w:r w:rsidRPr="00FE7AC2">
        <w:rPr>
          <w:rFonts w:ascii="Times New Roman" w:eastAsia="Times New Roman" w:hAnsi="Times New Roman"/>
        </w:rPr>
        <w:t xml:space="preserve">-Ateşleme </w:t>
      </w:r>
      <w:proofErr w:type="spellStart"/>
      <w:r w:rsidRPr="00FE7AC2">
        <w:rPr>
          <w:rFonts w:ascii="Times New Roman" w:eastAsia="Times New Roman" w:hAnsi="Times New Roman"/>
        </w:rPr>
        <w:t>elekrotları</w:t>
      </w:r>
      <w:proofErr w:type="spellEnd"/>
      <w:r w:rsidRPr="00FE7AC2">
        <w:rPr>
          <w:rFonts w:ascii="Times New Roman" w:eastAsia="Times New Roman" w:hAnsi="Times New Roman"/>
        </w:rPr>
        <w:t xml:space="preserve"> kontrol edilmelidir.</w:t>
      </w:r>
      <w:r w:rsidR="00E07594" w:rsidRPr="00E07594">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269AEDF7" w14:textId="77777777" w:rsidR="00007559" w:rsidRPr="00FE7AC2" w:rsidRDefault="00007559" w:rsidP="00FE7AC2">
      <w:pPr>
        <w:ind w:left="4"/>
        <w:rPr>
          <w:rFonts w:ascii="Times New Roman" w:eastAsia="Times New Roman" w:hAnsi="Times New Roman"/>
        </w:rPr>
      </w:pPr>
      <w:r w:rsidRPr="00FE7AC2">
        <w:rPr>
          <w:rFonts w:ascii="Times New Roman" w:eastAsia="Times New Roman" w:hAnsi="Times New Roman"/>
        </w:rPr>
        <w:t xml:space="preserve">-Gaz basınç </w:t>
      </w:r>
      <w:proofErr w:type="spellStart"/>
      <w:r w:rsidRPr="00FE7AC2">
        <w:rPr>
          <w:rFonts w:ascii="Times New Roman" w:eastAsia="Times New Roman" w:hAnsi="Times New Roman"/>
        </w:rPr>
        <w:t>reglatörü</w:t>
      </w:r>
      <w:proofErr w:type="spellEnd"/>
      <w:r w:rsidRPr="00FE7AC2">
        <w:rPr>
          <w:rFonts w:ascii="Times New Roman" w:eastAsia="Times New Roman" w:hAnsi="Times New Roman"/>
        </w:rPr>
        <w:t xml:space="preserve"> kontrol edilmelidir.</w:t>
      </w:r>
    </w:p>
    <w:p w14:paraId="20A7E5B6" w14:textId="77777777" w:rsidR="00007559" w:rsidRPr="00FE7AC2" w:rsidRDefault="00007559" w:rsidP="00FE7AC2">
      <w:pPr>
        <w:ind w:left="4"/>
        <w:rPr>
          <w:rFonts w:ascii="Times New Roman" w:eastAsia="Times New Roman" w:hAnsi="Times New Roman"/>
        </w:rPr>
      </w:pPr>
      <w:r w:rsidRPr="00FE7AC2">
        <w:rPr>
          <w:rFonts w:ascii="Times New Roman" w:eastAsia="Times New Roman" w:hAnsi="Times New Roman"/>
        </w:rPr>
        <w:t>-Gaz kokusu hissedildiği anda sistem durdurulmalı, ana gaz vanası kapatılmalıdır.</w:t>
      </w:r>
    </w:p>
    <w:p w14:paraId="64244DCF" w14:textId="77777777" w:rsidR="00007559" w:rsidRPr="00FE7AC2" w:rsidRDefault="00007559" w:rsidP="00FE7AC2">
      <w:pPr>
        <w:ind w:left="4"/>
        <w:rPr>
          <w:rFonts w:ascii="Times New Roman" w:eastAsia="Times New Roman" w:hAnsi="Times New Roman"/>
        </w:rPr>
      </w:pPr>
      <w:r w:rsidRPr="00FE7AC2">
        <w:rPr>
          <w:rFonts w:ascii="Times New Roman" w:eastAsia="Times New Roman" w:hAnsi="Times New Roman"/>
        </w:rPr>
        <w:t>-Dış hava sıcaklığı 15 C altında olması durumunda iç ortam sıcaklığı</w:t>
      </w:r>
      <w:r w:rsidR="00FE7AC2">
        <w:rPr>
          <w:rFonts w:ascii="Times New Roman" w:eastAsia="Times New Roman" w:hAnsi="Times New Roman"/>
        </w:rPr>
        <w:t xml:space="preserve"> </w:t>
      </w:r>
      <w:r w:rsidRPr="00FE7AC2">
        <w:rPr>
          <w:rFonts w:ascii="Times New Roman" w:eastAsia="Times New Roman" w:hAnsi="Times New Roman"/>
        </w:rPr>
        <w:t>20 C ‘den yukarı olmayacak şekilde yakılmalıdır.</w:t>
      </w:r>
    </w:p>
    <w:p w14:paraId="5FC9DE1B" w14:textId="77777777" w:rsidR="00007559" w:rsidRPr="00FE7AC2" w:rsidRDefault="00007559" w:rsidP="00FE7AC2">
      <w:pPr>
        <w:numPr>
          <w:ilvl w:val="0"/>
          <w:numId w:val="1"/>
        </w:numPr>
        <w:tabs>
          <w:tab w:val="left" w:pos="156"/>
        </w:tabs>
        <w:ind w:left="4" w:hanging="4"/>
        <w:rPr>
          <w:rFonts w:ascii="Times New Roman" w:eastAsia="Times New Roman" w:hAnsi="Times New Roman"/>
        </w:rPr>
      </w:pPr>
      <w:r w:rsidRPr="00FE7AC2">
        <w:rPr>
          <w:rFonts w:ascii="Times New Roman" w:eastAsia="Times New Roman" w:hAnsi="Times New Roman"/>
        </w:rPr>
        <w:t xml:space="preserve">Kalorifer kazanının genleşme tankına ve emniyet </w:t>
      </w:r>
      <w:proofErr w:type="spellStart"/>
      <w:r w:rsidRPr="00FE7AC2">
        <w:rPr>
          <w:rFonts w:ascii="Times New Roman" w:eastAsia="Times New Roman" w:hAnsi="Times New Roman"/>
        </w:rPr>
        <w:t>ventili</w:t>
      </w:r>
      <w:proofErr w:type="spellEnd"/>
      <w:r w:rsidRPr="00FE7AC2">
        <w:rPr>
          <w:rFonts w:ascii="Times New Roman" w:eastAsia="Times New Roman" w:hAnsi="Times New Roman"/>
        </w:rPr>
        <w:t xml:space="preserve"> bağlantısında kesinlikle hiçbir akış kesici vana olmamalıdır. Emniyet </w:t>
      </w:r>
      <w:proofErr w:type="spellStart"/>
      <w:r w:rsidRPr="00FE7AC2">
        <w:rPr>
          <w:rFonts w:ascii="Times New Roman" w:eastAsia="Times New Roman" w:hAnsi="Times New Roman"/>
        </w:rPr>
        <w:t>ventili</w:t>
      </w:r>
      <w:proofErr w:type="spellEnd"/>
      <w:r w:rsidRPr="00FE7AC2">
        <w:rPr>
          <w:rFonts w:ascii="Times New Roman" w:eastAsia="Times New Roman" w:hAnsi="Times New Roman"/>
        </w:rPr>
        <w:t xml:space="preserve"> 2 adet olmalıdır. (1 tanesi yedek)</w:t>
      </w:r>
    </w:p>
    <w:p w14:paraId="5E5A9ED4" w14:textId="77777777" w:rsidR="00007559" w:rsidRPr="00FE7AC2" w:rsidRDefault="00007559" w:rsidP="00FE7AC2">
      <w:pPr>
        <w:rPr>
          <w:rFonts w:ascii="Times New Roman" w:eastAsia="Times New Roman" w:hAnsi="Times New Roman"/>
        </w:rPr>
      </w:pPr>
    </w:p>
    <w:tbl>
      <w:tblPr>
        <w:tblpPr w:leftFromText="141" w:rightFromText="141" w:vertAnchor="text" w:horzAnchor="margin" w:tblpY="61"/>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Look w:val="04A0" w:firstRow="1" w:lastRow="0" w:firstColumn="1" w:lastColumn="0" w:noHBand="0" w:noVBand="1"/>
      </w:tblPr>
      <w:tblGrid>
        <w:gridCol w:w="2508"/>
        <w:gridCol w:w="1167"/>
        <w:gridCol w:w="1039"/>
        <w:gridCol w:w="1130"/>
        <w:gridCol w:w="1167"/>
        <w:gridCol w:w="1167"/>
        <w:gridCol w:w="1167"/>
      </w:tblGrid>
      <w:tr w:rsidR="00DD164D" w:rsidRPr="00DD164D" w14:paraId="2E6C7411" w14:textId="77777777" w:rsidTr="00DD164D">
        <w:tblPrEx>
          <w:tblCellMar>
            <w:top w:w="0" w:type="dxa"/>
            <w:left w:w="0" w:type="dxa"/>
            <w:bottom w:w="0" w:type="dxa"/>
            <w:right w:w="0" w:type="dxa"/>
          </w:tblCellMar>
        </w:tblPrEx>
        <w:trPr>
          <w:trHeight w:val="360"/>
        </w:trPr>
        <w:tc>
          <w:tcPr>
            <w:tcW w:w="2508" w:type="dxa"/>
            <w:vAlign w:val="center"/>
          </w:tcPr>
          <w:p w14:paraId="558C0FDE" w14:textId="77777777" w:rsidR="00DD164D" w:rsidRPr="00DD164D" w:rsidRDefault="00DD164D" w:rsidP="00DD164D">
            <w:pPr>
              <w:jc w:val="both"/>
              <w:rPr>
                <w:rFonts w:ascii="Times New Roman" w:eastAsia="Times New Roman" w:hAnsi="Times New Roman"/>
                <w:b/>
              </w:rPr>
            </w:pPr>
            <w:r w:rsidRPr="00DD164D">
              <w:rPr>
                <w:rFonts w:ascii="Times New Roman" w:eastAsia="Times New Roman" w:hAnsi="Times New Roman"/>
                <w:b/>
              </w:rPr>
              <w:t xml:space="preserve">Dış hava </w:t>
            </w:r>
            <w:proofErr w:type="gramStart"/>
            <w:r w:rsidRPr="00DD164D">
              <w:rPr>
                <w:rFonts w:ascii="Times New Roman" w:eastAsia="Times New Roman" w:hAnsi="Times New Roman"/>
                <w:b/>
              </w:rPr>
              <w:t>sıcaklığı  (</w:t>
            </w:r>
            <w:proofErr w:type="gramEnd"/>
            <w:r w:rsidRPr="00DD164D">
              <w:rPr>
                <w:rFonts w:ascii="Times New Roman" w:eastAsia="Times New Roman" w:hAnsi="Times New Roman"/>
                <w:b/>
              </w:rPr>
              <w:t>C)</w:t>
            </w:r>
          </w:p>
        </w:tc>
        <w:tc>
          <w:tcPr>
            <w:tcW w:w="1167" w:type="dxa"/>
            <w:vAlign w:val="center"/>
          </w:tcPr>
          <w:p w14:paraId="7949A437" w14:textId="77777777" w:rsidR="00DD164D" w:rsidRPr="00DD164D" w:rsidRDefault="00DD164D" w:rsidP="00DD164D">
            <w:pPr>
              <w:jc w:val="center"/>
              <w:rPr>
                <w:rFonts w:ascii="Times New Roman" w:eastAsia="Times New Roman" w:hAnsi="Times New Roman"/>
              </w:rPr>
            </w:pPr>
            <w:r w:rsidRPr="00DD164D">
              <w:rPr>
                <w:rFonts w:ascii="Times New Roman" w:eastAsia="Times New Roman" w:hAnsi="Times New Roman"/>
              </w:rPr>
              <w:t>-11</w:t>
            </w:r>
          </w:p>
        </w:tc>
        <w:tc>
          <w:tcPr>
            <w:tcW w:w="1039" w:type="dxa"/>
            <w:vAlign w:val="center"/>
          </w:tcPr>
          <w:p w14:paraId="192DD9C1" w14:textId="77777777" w:rsidR="00DD164D" w:rsidRPr="00DD164D" w:rsidRDefault="00DD164D" w:rsidP="00DD164D">
            <w:pPr>
              <w:ind w:right="120"/>
              <w:jc w:val="center"/>
              <w:rPr>
                <w:rFonts w:ascii="Times New Roman" w:eastAsia="Times New Roman" w:hAnsi="Times New Roman"/>
              </w:rPr>
            </w:pPr>
            <w:r w:rsidRPr="00DD164D">
              <w:rPr>
                <w:rFonts w:ascii="Times New Roman" w:eastAsia="Times New Roman" w:hAnsi="Times New Roman"/>
              </w:rPr>
              <w:t>-10</w:t>
            </w:r>
          </w:p>
        </w:tc>
        <w:tc>
          <w:tcPr>
            <w:tcW w:w="1130" w:type="dxa"/>
            <w:vAlign w:val="center"/>
          </w:tcPr>
          <w:p w14:paraId="0F0779B0" w14:textId="77777777" w:rsidR="00DD164D" w:rsidRPr="00DD164D" w:rsidRDefault="00DD164D" w:rsidP="00DD164D">
            <w:pPr>
              <w:ind w:right="60"/>
              <w:jc w:val="center"/>
              <w:rPr>
                <w:rFonts w:ascii="Times New Roman" w:eastAsia="Times New Roman" w:hAnsi="Times New Roman"/>
              </w:rPr>
            </w:pPr>
            <w:r w:rsidRPr="00DD164D">
              <w:rPr>
                <w:rFonts w:ascii="Times New Roman" w:eastAsia="Times New Roman" w:hAnsi="Times New Roman"/>
              </w:rPr>
              <w:t>-5</w:t>
            </w:r>
          </w:p>
        </w:tc>
        <w:tc>
          <w:tcPr>
            <w:tcW w:w="1167" w:type="dxa"/>
            <w:vAlign w:val="center"/>
          </w:tcPr>
          <w:p w14:paraId="2CD40DBC" w14:textId="77777777" w:rsidR="00DD164D" w:rsidRPr="00DD164D" w:rsidRDefault="00DD164D" w:rsidP="00DD164D">
            <w:pPr>
              <w:ind w:right="60"/>
              <w:jc w:val="center"/>
              <w:rPr>
                <w:rFonts w:ascii="Times New Roman" w:eastAsia="Times New Roman" w:hAnsi="Times New Roman"/>
              </w:rPr>
            </w:pPr>
            <w:r w:rsidRPr="00DD164D">
              <w:rPr>
                <w:rFonts w:ascii="Times New Roman" w:eastAsia="Times New Roman" w:hAnsi="Times New Roman"/>
              </w:rPr>
              <w:t>0</w:t>
            </w:r>
          </w:p>
        </w:tc>
        <w:tc>
          <w:tcPr>
            <w:tcW w:w="1167" w:type="dxa"/>
            <w:vAlign w:val="center"/>
          </w:tcPr>
          <w:p w14:paraId="5E1FB2FF" w14:textId="77777777" w:rsidR="00DD164D" w:rsidRPr="00DD164D" w:rsidRDefault="00DD164D" w:rsidP="00DD164D">
            <w:pPr>
              <w:ind w:right="60"/>
              <w:jc w:val="center"/>
              <w:rPr>
                <w:rFonts w:ascii="Times New Roman" w:eastAsia="Times New Roman" w:hAnsi="Times New Roman"/>
              </w:rPr>
            </w:pPr>
            <w:r w:rsidRPr="00DD164D">
              <w:rPr>
                <w:rFonts w:ascii="Times New Roman" w:eastAsia="Times New Roman" w:hAnsi="Times New Roman"/>
              </w:rPr>
              <w:t>5</w:t>
            </w:r>
          </w:p>
        </w:tc>
        <w:tc>
          <w:tcPr>
            <w:tcW w:w="1167" w:type="dxa"/>
            <w:vAlign w:val="center"/>
          </w:tcPr>
          <w:p w14:paraId="0122C857" w14:textId="77777777" w:rsidR="00DD164D" w:rsidRPr="00DD164D" w:rsidRDefault="00DD164D" w:rsidP="00DD164D">
            <w:pPr>
              <w:jc w:val="center"/>
              <w:rPr>
                <w:rFonts w:ascii="Times New Roman" w:eastAsia="Times New Roman" w:hAnsi="Times New Roman"/>
              </w:rPr>
            </w:pPr>
            <w:r w:rsidRPr="00DD164D">
              <w:rPr>
                <w:rFonts w:ascii="Times New Roman" w:eastAsia="Times New Roman" w:hAnsi="Times New Roman"/>
              </w:rPr>
              <w:t>10</w:t>
            </w:r>
          </w:p>
        </w:tc>
      </w:tr>
      <w:tr w:rsidR="00DD164D" w:rsidRPr="00DD164D" w14:paraId="1701624D" w14:textId="77777777" w:rsidTr="00DD164D">
        <w:tblPrEx>
          <w:tblCellMar>
            <w:top w:w="0" w:type="dxa"/>
            <w:left w:w="0" w:type="dxa"/>
            <w:bottom w:w="0" w:type="dxa"/>
            <w:right w:w="0" w:type="dxa"/>
          </w:tblCellMar>
        </w:tblPrEx>
        <w:trPr>
          <w:trHeight w:val="370"/>
        </w:trPr>
        <w:tc>
          <w:tcPr>
            <w:tcW w:w="2508" w:type="dxa"/>
            <w:vAlign w:val="center"/>
          </w:tcPr>
          <w:p w14:paraId="11AD8E71" w14:textId="77777777" w:rsidR="00DD164D" w:rsidRPr="00DD164D" w:rsidRDefault="00DD164D" w:rsidP="00DD164D">
            <w:pPr>
              <w:jc w:val="both"/>
              <w:rPr>
                <w:rFonts w:ascii="Times New Roman" w:eastAsia="Times New Roman" w:hAnsi="Times New Roman"/>
                <w:b/>
              </w:rPr>
            </w:pPr>
            <w:r w:rsidRPr="00DD164D">
              <w:rPr>
                <w:rFonts w:ascii="Times New Roman" w:eastAsia="Times New Roman" w:hAnsi="Times New Roman"/>
                <w:b/>
              </w:rPr>
              <w:t>Kazan suyu sıcaklığı (C)</w:t>
            </w:r>
          </w:p>
        </w:tc>
        <w:tc>
          <w:tcPr>
            <w:tcW w:w="1167" w:type="dxa"/>
            <w:vAlign w:val="center"/>
          </w:tcPr>
          <w:p w14:paraId="4A3E30FF" w14:textId="77777777" w:rsidR="00DD164D" w:rsidRPr="00DD164D" w:rsidRDefault="00DD164D" w:rsidP="00DD164D">
            <w:pPr>
              <w:jc w:val="center"/>
              <w:rPr>
                <w:rFonts w:ascii="Times New Roman" w:eastAsia="Times New Roman" w:hAnsi="Times New Roman"/>
              </w:rPr>
            </w:pPr>
            <w:r w:rsidRPr="00DD164D">
              <w:rPr>
                <w:rFonts w:ascii="Times New Roman" w:eastAsia="Times New Roman" w:hAnsi="Times New Roman"/>
                <w:w w:val="99"/>
              </w:rPr>
              <w:t>90</w:t>
            </w:r>
          </w:p>
        </w:tc>
        <w:tc>
          <w:tcPr>
            <w:tcW w:w="1039" w:type="dxa"/>
            <w:vAlign w:val="center"/>
          </w:tcPr>
          <w:p w14:paraId="4EEA81B6" w14:textId="77777777" w:rsidR="00DD164D" w:rsidRPr="00DD164D" w:rsidRDefault="00DD164D" w:rsidP="00DD164D">
            <w:pPr>
              <w:jc w:val="center"/>
              <w:rPr>
                <w:rFonts w:ascii="Times New Roman" w:eastAsia="Times New Roman" w:hAnsi="Times New Roman"/>
              </w:rPr>
            </w:pPr>
            <w:r w:rsidRPr="00DD164D">
              <w:rPr>
                <w:rFonts w:ascii="Times New Roman" w:eastAsia="Times New Roman" w:hAnsi="Times New Roman"/>
              </w:rPr>
              <w:t>85</w:t>
            </w:r>
          </w:p>
        </w:tc>
        <w:tc>
          <w:tcPr>
            <w:tcW w:w="1130" w:type="dxa"/>
            <w:vAlign w:val="center"/>
          </w:tcPr>
          <w:p w14:paraId="157F07D3" w14:textId="77777777" w:rsidR="00DD164D" w:rsidRPr="00DD164D" w:rsidRDefault="00DD164D" w:rsidP="00DD164D">
            <w:pPr>
              <w:jc w:val="center"/>
              <w:rPr>
                <w:rFonts w:ascii="Times New Roman" w:eastAsia="Times New Roman" w:hAnsi="Times New Roman"/>
              </w:rPr>
            </w:pPr>
            <w:r w:rsidRPr="00DD164D">
              <w:rPr>
                <w:rFonts w:ascii="Times New Roman" w:eastAsia="Times New Roman" w:hAnsi="Times New Roman"/>
              </w:rPr>
              <w:t>80</w:t>
            </w:r>
          </w:p>
        </w:tc>
        <w:tc>
          <w:tcPr>
            <w:tcW w:w="1167" w:type="dxa"/>
            <w:vAlign w:val="center"/>
          </w:tcPr>
          <w:p w14:paraId="455BE1EC" w14:textId="77777777" w:rsidR="00DD164D" w:rsidRPr="00DD164D" w:rsidRDefault="00DD164D" w:rsidP="00DD164D">
            <w:pPr>
              <w:jc w:val="center"/>
              <w:rPr>
                <w:rFonts w:ascii="Times New Roman" w:eastAsia="Times New Roman" w:hAnsi="Times New Roman"/>
              </w:rPr>
            </w:pPr>
            <w:r w:rsidRPr="00DD164D">
              <w:rPr>
                <w:rFonts w:ascii="Times New Roman" w:eastAsia="Times New Roman" w:hAnsi="Times New Roman"/>
              </w:rPr>
              <w:t>75</w:t>
            </w:r>
          </w:p>
        </w:tc>
        <w:tc>
          <w:tcPr>
            <w:tcW w:w="1167" w:type="dxa"/>
            <w:vAlign w:val="center"/>
          </w:tcPr>
          <w:p w14:paraId="70F70461" w14:textId="77777777" w:rsidR="00DD164D" w:rsidRPr="00DD164D" w:rsidRDefault="00DD164D" w:rsidP="00DD164D">
            <w:pPr>
              <w:jc w:val="center"/>
              <w:rPr>
                <w:rFonts w:ascii="Times New Roman" w:eastAsia="Times New Roman" w:hAnsi="Times New Roman"/>
              </w:rPr>
            </w:pPr>
            <w:r w:rsidRPr="00DD164D">
              <w:rPr>
                <w:rFonts w:ascii="Times New Roman" w:eastAsia="Times New Roman" w:hAnsi="Times New Roman"/>
              </w:rPr>
              <w:t>70</w:t>
            </w:r>
          </w:p>
        </w:tc>
        <w:tc>
          <w:tcPr>
            <w:tcW w:w="1167" w:type="dxa"/>
            <w:vAlign w:val="center"/>
          </w:tcPr>
          <w:p w14:paraId="4F7001C9" w14:textId="77777777" w:rsidR="00DD164D" w:rsidRPr="00DD164D" w:rsidRDefault="00DD164D" w:rsidP="00DD164D">
            <w:pPr>
              <w:jc w:val="center"/>
              <w:rPr>
                <w:rFonts w:ascii="Times New Roman" w:eastAsia="Times New Roman" w:hAnsi="Times New Roman"/>
              </w:rPr>
            </w:pPr>
            <w:r w:rsidRPr="00DD164D">
              <w:rPr>
                <w:rFonts w:ascii="Times New Roman" w:eastAsia="Times New Roman" w:hAnsi="Times New Roman"/>
              </w:rPr>
              <w:t>60</w:t>
            </w:r>
          </w:p>
        </w:tc>
      </w:tr>
    </w:tbl>
    <w:p w14:paraId="2B24D521" w14:textId="77777777" w:rsidR="00007559" w:rsidRPr="00FE7AC2" w:rsidRDefault="00007559" w:rsidP="00FE7AC2">
      <w:pPr>
        <w:rPr>
          <w:rFonts w:ascii="Times New Roman" w:eastAsia="Times New Roman" w:hAnsi="Times New Roman"/>
        </w:rPr>
      </w:pPr>
      <w:bookmarkStart w:id="1" w:name="page3"/>
      <w:bookmarkEnd w:id="1"/>
    </w:p>
    <w:p w14:paraId="3F110C75" w14:textId="77777777" w:rsidR="00007559" w:rsidRPr="00FE7AC2" w:rsidRDefault="00007559" w:rsidP="00FE7AC2">
      <w:pPr>
        <w:ind w:left="2624"/>
        <w:rPr>
          <w:rFonts w:ascii="Times New Roman" w:eastAsia="Times New Roman" w:hAnsi="Times New Roman"/>
          <w:b/>
        </w:rPr>
      </w:pPr>
      <w:r w:rsidRPr="00FE7AC2">
        <w:rPr>
          <w:rFonts w:ascii="Times New Roman" w:eastAsia="Times New Roman" w:hAnsi="Times New Roman"/>
          <w:b/>
        </w:rPr>
        <w:t>Kazan Daireleri Yangın Güvenlik Talimatı</w:t>
      </w:r>
    </w:p>
    <w:p w14:paraId="0C17CA8F" w14:textId="77777777" w:rsidR="00007559" w:rsidRPr="00FE7AC2" w:rsidRDefault="00007559" w:rsidP="00FE7AC2">
      <w:pPr>
        <w:rPr>
          <w:rFonts w:ascii="Times New Roman" w:eastAsia="Times New Roman" w:hAnsi="Times New Roman"/>
        </w:rPr>
      </w:pPr>
    </w:p>
    <w:p w14:paraId="07C29290" w14:textId="77777777" w:rsidR="00007559" w:rsidRPr="00FE7AC2" w:rsidRDefault="00007559" w:rsidP="00FE7AC2">
      <w:pPr>
        <w:numPr>
          <w:ilvl w:val="0"/>
          <w:numId w:val="2"/>
        </w:numPr>
        <w:tabs>
          <w:tab w:val="left" w:pos="344"/>
        </w:tabs>
        <w:ind w:left="344" w:hanging="344"/>
        <w:rPr>
          <w:rFonts w:ascii="Times New Roman" w:eastAsia="Times New Roman" w:hAnsi="Times New Roman"/>
        </w:rPr>
      </w:pPr>
      <w:r w:rsidRPr="00FE7AC2">
        <w:rPr>
          <w:rFonts w:ascii="Times New Roman" w:eastAsia="Times New Roman" w:hAnsi="Times New Roman"/>
        </w:rPr>
        <w:t>Kazan dairelerinin ilgili Türk Standartlarına uygun olması şarttır.</w:t>
      </w:r>
    </w:p>
    <w:p w14:paraId="4E7D6425" w14:textId="77777777" w:rsidR="00007559" w:rsidRPr="00FE7AC2" w:rsidRDefault="00007559" w:rsidP="00FE7AC2">
      <w:pPr>
        <w:rPr>
          <w:rFonts w:ascii="Times New Roman" w:eastAsia="Times New Roman" w:hAnsi="Times New Roman"/>
        </w:rPr>
      </w:pPr>
    </w:p>
    <w:p w14:paraId="3B77C45F" w14:textId="77777777" w:rsidR="00007559" w:rsidRPr="00FE7AC2" w:rsidRDefault="00007559" w:rsidP="00FE7AC2">
      <w:pPr>
        <w:numPr>
          <w:ilvl w:val="0"/>
          <w:numId w:val="2"/>
        </w:numPr>
        <w:tabs>
          <w:tab w:val="left" w:pos="347"/>
        </w:tabs>
        <w:ind w:left="4" w:right="20" w:hanging="4"/>
        <w:jc w:val="both"/>
        <w:rPr>
          <w:rFonts w:ascii="Times New Roman" w:eastAsia="Times New Roman" w:hAnsi="Times New Roman"/>
        </w:rPr>
      </w:pPr>
      <w:r w:rsidRPr="00FE7AC2">
        <w:rPr>
          <w:rFonts w:ascii="Times New Roman" w:eastAsia="Times New Roman" w:hAnsi="Times New Roman"/>
        </w:rPr>
        <w:t>Kazan dairesi, binanın diğer kısımlarından, yangına en az 120 dakika dayanıklı bölmelerle ayrılmış olarak merkezi bir yerde ve bütün hâlinde bulunur. Bina di</w:t>
      </w:r>
      <w:r w:rsidR="00E07594">
        <w:rPr>
          <w:rFonts w:ascii="Times New Roman" w:eastAsia="Times New Roman" w:hAnsi="Times New Roman"/>
        </w:rPr>
        <w:t>s</w:t>
      </w:r>
      <w:r w:rsidRPr="00FE7AC2">
        <w:rPr>
          <w:rFonts w:ascii="Times New Roman" w:eastAsia="Times New Roman" w:hAnsi="Times New Roman"/>
        </w:rPr>
        <w:t>ta</w:t>
      </w:r>
      <w:r w:rsidR="00E07594">
        <w:rPr>
          <w:rFonts w:ascii="Times New Roman" w:eastAsia="Times New Roman" w:hAnsi="Times New Roman"/>
        </w:rPr>
        <w:t>la</w:t>
      </w:r>
      <w:r w:rsidRPr="00FE7AC2">
        <w:rPr>
          <w:rFonts w:ascii="Times New Roman" w:eastAsia="Times New Roman" w:hAnsi="Times New Roman"/>
        </w:rPr>
        <w:t>syonu, kazan dairesinden geçemez.</w:t>
      </w:r>
    </w:p>
    <w:p w14:paraId="7CB53DAF" w14:textId="77777777" w:rsidR="00007559" w:rsidRPr="00FE7AC2" w:rsidRDefault="00007559" w:rsidP="00FE7AC2">
      <w:pPr>
        <w:rPr>
          <w:rFonts w:ascii="Times New Roman" w:eastAsia="Times New Roman" w:hAnsi="Times New Roman"/>
        </w:rPr>
      </w:pPr>
    </w:p>
    <w:p w14:paraId="500C6639" w14:textId="77777777" w:rsidR="00007559" w:rsidRPr="00FE7AC2" w:rsidRDefault="00007559" w:rsidP="00FE7AC2">
      <w:pPr>
        <w:numPr>
          <w:ilvl w:val="0"/>
          <w:numId w:val="2"/>
        </w:numPr>
        <w:tabs>
          <w:tab w:val="left" w:pos="351"/>
        </w:tabs>
        <w:ind w:left="4" w:right="20" w:hanging="4"/>
        <w:rPr>
          <w:rFonts w:ascii="Times New Roman" w:eastAsia="Times New Roman" w:hAnsi="Times New Roman"/>
        </w:rPr>
      </w:pPr>
      <w:r w:rsidRPr="00FE7AC2">
        <w:rPr>
          <w:rFonts w:ascii="Times New Roman" w:eastAsia="Times New Roman" w:hAnsi="Times New Roman"/>
        </w:rPr>
        <w:t>Kazan dairelerinde duman bacalarına ilave olarak temiz ve kirli hava bacaları yaptırılması şarttır.</w:t>
      </w:r>
    </w:p>
    <w:p w14:paraId="06BA7818" w14:textId="77777777" w:rsidR="00007559" w:rsidRPr="00FE7AC2" w:rsidRDefault="00007559" w:rsidP="00FE7AC2">
      <w:pPr>
        <w:rPr>
          <w:rFonts w:ascii="Times New Roman" w:eastAsia="Times New Roman" w:hAnsi="Times New Roman"/>
        </w:rPr>
      </w:pPr>
    </w:p>
    <w:p w14:paraId="3A9DECF6" w14:textId="77777777" w:rsidR="00007559" w:rsidRPr="00FE7AC2" w:rsidRDefault="00007559" w:rsidP="00FE7AC2">
      <w:pPr>
        <w:numPr>
          <w:ilvl w:val="0"/>
          <w:numId w:val="2"/>
        </w:numPr>
        <w:tabs>
          <w:tab w:val="left" w:pos="392"/>
        </w:tabs>
        <w:ind w:left="4" w:right="20" w:hanging="4"/>
        <w:rPr>
          <w:rFonts w:ascii="Times New Roman" w:eastAsia="Times New Roman" w:hAnsi="Times New Roman"/>
        </w:rPr>
      </w:pPr>
      <w:r w:rsidRPr="00FE7AC2">
        <w:rPr>
          <w:rFonts w:ascii="Times New Roman" w:eastAsia="Times New Roman" w:hAnsi="Times New Roman"/>
        </w:rPr>
        <w:t>Kazan dairesi kapısının, kaçış merdivenine veya genel kullanım merdivenlerine direkt olarak açılmaması ve mutlaka bir güvenlik holüne açılması gerekir.</w:t>
      </w:r>
    </w:p>
    <w:p w14:paraId="579874B4" w14:textId="77777777" w:rsidR="00007559" w:rsidRPr="00FE7AC2" w:rsidRDefault="00007559" w:rsidP="00FE7AC2">
      <w:pPr>
        <w:rPr>
          <w:rFonts w:ascii="Times New Roman" w:eastAsia="Times New Roman" w:hAnsi="Times New Roman"/>
        </w:rPr>
      </w:pPr>
    </w:p>
    <w:p w14:paraId="0EC20758" w14:textId="77777777" w:rsidR="00007559" w:rsidRPr="00E07594" w:rsidRDefault="00007559" w:rsidP="00FE7AC2">
      <w:pPr>
        <w:numPr>
          <w:ilvl w:val="0"/>
          <w:numId w:val="2"/>
        </w:numPr>
        <w:tabs>
          <w:tab w:val="left" w:pos="368"/>
        </w:tabs>
        <w:ind w:left="4" w:right="20" w:hanging="4"/>
        <w:jc w:val="both"/>
        <w:rPr>
          <w:rFonts w:ascii="Times New Roman" w:eastAsia="Times New Roman" w:hAnsi="Times New Roman"/>
        </w:rPr>
      </w:pPr>
      <w:r w:rsidRPr="00E07594">
        <w:rPr>
          <w:rFonts w:ascii="Times New Roman" w:eastAsia="Times New Roman" w:hAnsi="Times New Roman"/>
        </w:rPr>
        <w:t>Isıl kapasiteleri 50 kW-350 kW arasında olan kazan dairelerinde en az bir kapı, döşeme alanı 100 m</w:t>
      </w:r>
      <w:r w:rsidRPr="00E07594">
        <w:rPr>
          <w:rFonts w:ascii="Times New Roman" w:eastAsia="Times New Roman" w:hAnsi="Times New Roman"/>
          <w:vertAlign w:val="superscript"/>
        </w:rPr>
        <w:t>2</w:t>
      </w:r>
      <w:r w:rsidRPr="00E07594">
        <w:rPr>
          <w:rFonts w:ascii="Times New Roman" w:eastAsia="Times New Roman" w:hAnsi="Times New Roman"/>
        </w:rPr>
        <w:t>’nin üzerindeki veya ısıl kapasitesi 350 kW’ın üzerindeki kazan dairelerinde en</w:t>
      </w:r>
      <w:r w:rsidR="00E07594">
        <w:rPr>
          <w:rFonts w:ascii="Times New Roman" w:eastAsia="Times New Roman" w:hAnsi="Times New Roman"/>
        </w:rPr>
        <w:t xml:space="preserve"> </w:t>
      </w:r>
      <w:r w:rsidRPr="00E07594">
        <w:rPr>
          <w:rFonts w:ascii="Times New Roman" w:eastAsia="Times New Roman" w:hAnsi="Times New Roman"/>
        </w:rPr>
        <w:t xml:space="preserve">az 2 çıkış kapısı olur. Çıkış kapılarının olabildiği kadar </w:t>
      </w:r>
      <w:r w:rsidR="00E07594" w:rsidRPr="00E07594">
        <w:rPr>
          <w:rFonts w:ascii="Times New Roman" w:eastAsia="Times New Roman" w:hAnsi="Times New Roman"/>
        </w:rPr>
        <w:t>birbirinin</w:t>
      </w:r>
      <w:r w:rsidRPr="00E07594">
        <w:rPr>
          <w:rFonts w:ascii="Times New Roman" w:eastAsia="Times New Roman" w:hAnsi="Times New Roman"/>
        </w:rPr>
        <w:t xml:space="preserve"> ters yönünde yerleştirilmesi, yangına en az 90 dakika dayanıklı, duman sızdırmaz ve kendiliğinden kapanabilecek özellikte olması gerekir.</w:t>
      </w:r>
    </w:p>
    <w:p w14:paraId="44A0684D" w14:textId="77777777" w:rsidR="00007559" w:rsidRPr="00FE7AC2" w:rsidRDefault="00007559" w:rsidP="00FE7AC2">
      <w:pPr>
        <w:rPr>
          <w:rFonts w:ascii="Times New Roman" w:eastAsia="Times New Roman" w:hAnsi="Times New Roman"/>
        </w:rPr>
      </w:pPr>
    </w:p>
    <w:p w14:paraId="58CE27B0" w14:textId="77777777" w:rsidR="00007559" w:rsidRPr="00FE7AC2" w:rsidRDefault="00007559" w:rsidP="00FE7AC2">
      <w:pPr>
        <w:numPr>
          <w:ilvl w:val="0"/>
          <w:numId w:val="3"/>
        </w:numPr>
        <w:tabs>
          <w:tab w:val="left" w:pos="351"/>
        </w:tabs>
        <w:ind w:left="4" w:right="20" w:hanging="4"/>
        <w:rPr>
          <w:rFonts w:ascii="Times New Roman" w:eastAsia="Times New Roman" w:hAnsi="Times New Roman"/>
        </w:rPr>
      </w:pPr>
      <w:r w:rsidRPr="00FE7AC2">
        <w:rPr>
          <w:rFonts w:ascii="Times New Roman" w:eastAsia="Times New Roman" w:hAnsi="Times New Roman"/>
        </w:rPr>
        <w:t>Kazan dairesi tabanına sıvı yakıt dökülmemesi için gerekli tedbir alınır ve dökülen yakıtın kolayca boşaltılacağı bir kanal sistemi yapılır.</w:t>
      </w:r>
    </w:p>
    <w:p w14:paraId="77D58358" w14:textId="77777777" w:rsidR="00007559" w:rsidRPr="00FE7AC2" w:rsidRDefault="00007559" w:rsidP="00FE7AC2">
      <w:pPr>
        <w:rPr>
          <w:rFonts w:ascii="Times New Roman" w:eastAsia="Times New Roman" w:hAnsi="Times New Roman"/>
        </w:rPr>
      </w:pPr>
    </w:p>
    <w:p w14:paraId="551CC333" w14:textId="77777777" w:rsidR="00E07594" w:rsidRDefault="00007559" w:rsidP="00E07594">
      <w:pPr>
        <w:numPr>
          <w:ilvl w:val="0"/>
          <w:numId w:val="3"/>
        </w:numPr>
        <w:tabs>
          <w:tab w:val="left" w:pos="351"/>
        </w:tabs>
        <w:ind w:left="4" w:right="20" w:hanging="4"/>
        <w:jc w:val="both"/>
        <w:rPr>
          <w:rFonts w:ascii="Times New Roman" w:eastAsia="Times New Roman" w:hAnsi="Times New Roman"/>
        </w:rPr>
      </w:pPr>
      <w:r w:rsidRPr="00E07594">
        <w:rPr>
          <w:rFonts w:ascii="Times New Roman" w:eastAsia="Times New Roman" w:hAnsi="Times New Roman"/>
        </w:rPr>
        <w:t>Sıvı yakıtlı kazan dairesinde en az 0.25 m</w:t>
      </w:r>
      <w:r w:rsidRPr="00E07594">
        <w:rPr>
          <w:rFonts w:ascii="Times New Roman" w:eastAsia="Times New Roman" w:hAnsi="Times New Roman"/>
          <w:vertAlign w:val="superscript"/>
        </w:rPr>
        <w:t>3</w:t>
      </w:r>
      <w:r w:rsidRPr="00E07594">
        <w:rPr>
          <w:rFonts w:ascii="Times New Roman" w:eastAsia="Times New Roman" w:hAnsi="Times New Roman"/>
        </w:rPr>
        <w:t xml:space="preserve"> hacminde uygun yerde betondan pis su çukuru yapılır. Zemin suları uygun noktalardan bodrum süzgeçleri ile toplanarak pis su çukuruna akıtılır ve bu pis su çukuru kanalizasyona bağlanır. Kot düşük ise, pis su çukuru pompa</w:t>
      </w:r>
      <w:r w:rsidR="00E07594">
        <w:rPr>
          <w:rFonts w:ascii="Times New Roman" w:eastAsia="Times New Roman" w:hAnsi="Times New Roman"/>
        </w:rPr>
        <w:t xml:space="preserve"> </w:t>
      </w:r>
      <w:r w:rsidRPr="00E07594">
        <w:rPr>
          <w:rFonts w:ascii="Times New Roman" w:eastAsia="Times New Roman" w:hAnsi="Times New Roman"/>
        </w:rPr>
        <w:t>konularak kanalizasyona bağlanır. Sıvı yakıt akıntıları yakıt ayırıcıdan geçirildikten sonra pis su çukuruna akıtılır ve kontrollü bir şekilde kazan dairesinden uzaklaştırılır.</w:t>
      </w:r>
    </w:p>
    <w:p w14:paraId="4B795BA9" w14:textId="77777777" w:rsidR="00E07594" w:rsidRDefault="00E07594" w:rsidP="00E07594">
      <w:pPr>
        <w:pStyle w:val="ListeParagraf"/>
        <w:rPr>
          <w:rFonts w:ascii="Times New Roman" w:eastAsia="Times New Roman" w:hAnsi="Times New Roman"/>
        </w:rPr>
      </w:pPr>
    </w:p>
    <w:p w14:paraId="09BE3DF6" w14:textId="77777777" w:rsidR="00007559" w:rsidRPr="00E07594" w:rsidRDefault="00007559" w:rsidP="00E07594">
      <w:pPr>
        <w:numPr>
          <w:ilvl w:val="0"/>
          <w:numId w:val="3"/>
        </w:numPr>
        <w:tabs>
          <w:tab w:val="left" w:pos="351"/>
        </w:tabs>
        <w:ind w:left="4" w:right="20" w:hanging="4"/>
        <w:jc w:val="both"/>
        <w:rPr>
          <w:rFonts w:ascii="Times New Roman" w:eastAsia="Times New Roman" w:hAnsi="Times New Roman"/>
        </w:rPr>
      </w:pPr>
      <w:r w:rsidRPr="00E07594">
        <w:rPr>
          <w:rFonts w:ascii="Times New Roman" w:eastAsia="Times New Roman" w:hAnsi="Times New Roman"/>
        </w:rPr>
        <w:t>Kazan dairesinde en az 1 adet 6 kg’lık çok maksatlı kuru kimyevi tozlu yangın söndürme cihazı ve büyük kazan dairelerinde en az 1 adet yangın dolabı bulundurulur.</w:t>
      </w:r>
    </w:p>
    <w:p w14:paraId="625BB87E" w14:textId="77777777" w:rsidR="00E07594" w:rsidRDefault="00E07594" w:rsidP="00E07594">
      <w:pPr>
        <w:pStyle w:val="ListeParagraf"/>
        <w:rPr>
          <w:rFonts w:ascii="Times New Roman" w:eastAsia="Times New Roman" w:hAnsi="Times New Roman"/>
        </w:rPr>
      </w:pPr>
    </w:p>
    <w:p w14:paraId="73C1A777" w14:textId="77777777" w:rsidR="00E07594" w:rsidRPr="00FE7AC2" w:rsidRDefault="00E07594" w:rsidP="00E07594">
      <w:pPr>
        <w:ind w:left="4" w:right="20"/>
        <w:rPr>
          <w:rFonts w:ascii="Times New Roman" w:eastAsia="Times New Roman" w:hAnsi="Times New Roman"/>
        </w:rPr>
      </w:pPr>
    </w:p>
    <w:p w14:paraId="67427D6F" w14:textId="77777777" w:rsidR="00007559" w:rsidRPr="00FE7AC2" w:rsidRDefault="00007559" w:rsidP="00FE7AC2">
      <w:pPr>
        <w:rPr>
          <w:rFonts w:ascii="Times New Roman" w:eastAsia="Times New Roman" w:hAnsi="Times New Roman"/>
        </w:rPr>
      </w:pPr>
    </w:p>
    <w:p w14:paraId="7CD2F93E" w14:textId="77777777" w:rsidR="00007559" w:rsidRPr="00FE7AC2" w:rsidRDefault="00DD164D" w:rsidP="00DD164D">
      <w:pPr>
        <w:ind w:left="4"/>
        <w:jc w:val="center"/>
        <w:rPr>
          <w:rFonts w:ascii="Times New Roman" w:eastAsia="Times New Roman" w:hAnsi="Times New Roman"/>
          <w:b/>
        </w:rPr>
      </w:pPr>
      <w:bookmarkStart w:id="2" w:name="page4"/>
      <w:bookmarkEnd w:id="2"/>
      <w:r>
        <w:rPr>
          <w:rFonts w:ascii="Times New Roman" w:eastAsia="Times New Roman" w:hAnsi="Times New Roman"/>
          <w:b/>
        </w:rPr>
        <w:lastRenderedPageBreak/>
        <w:t>Doğalgaz ve LPG Tesisatlı Kazan D</w:t>
      </w:r>
      <w:r w:rsidR="00007559" w:rsidRPr="00FE7AC2">
        <w:rPr>
          <w:rFonts w:ascii="Times New Roman" w:eastAsia="Times New Roman" w:hAnsi="Times New Roman"/>
          <w:b/>
        </w:rPr>
        <w:t>aireleri</w:t>
      </w:r>
    </w:p>
    <w:p w14:paraId="44B0AB45" w14:textId="77777777" w:rsidR="00007559" w:rsidRPr="00FE7AC2" w:rsidRDefault="00007559" w:rsidP="00FE7AC2">
      <w:pPr>
        <w:rPr>
          <w:rFonts w:ascii="Times New Roman" w:eastAsia="Times New Roman" w:hAnsi="Times New Roman"/>
        </w:rPr>
      </w:pPr>
    </w:p>
    <w:p w14:paraId="48A757B3" w14:textId="77777777" w:rsidR="00007559" w:rsidRPr="00FE7AC2" w:rsidRDefault="00007559" w:rsidP="00FE7AC2">
      <w:pPr>
        <w:rPr>
          <w:rFonts w:ascii="Times New Roman" w:eastAsia="Times New Roman" w:hAnsi="Times New Roman"/>
        </w:rPr>
      </w:pPr>
    </w:p>
    <w:p w14:paraId="56DC3B81" w14:textId="77777777" w:rsidR="00007559" w:rsidRPr="00FE7AC2" w:rsidRDefault="00007559" w:rsidP="00FE7AC2">
      <w:pPr>
        <w:numPr>
          <w:ilvl w:val="0"/>
          <w:numId w:val="4"/>
        </w:numPr>
        <w:tabs>
          <w:tab w:val="left" w:pos="351"/>
        </w:tabs>
        <w:ind w:left="4" w:right="20" w:hanging="4"/>
        <w:jc w:val="both"/>
        <w:rPr>
          <w:rFonts w:ascii="Times New Roman" w:eastAsia="Times New Roman" w:hAnsi="Times New Roman"/>
        </w:rPr>
      </w:pPr>
      <w:r w:rsidRPr="00FE7AC2">
        <w:rPr>
          <w:rFonts w:ascii="Times New Roman" w:eastAsia="Times New Roman" w:hAnsi="Times New Roman"/>
        </w:rPr>
        <w:t>Kazan dairelerinde doğalgaz ve LPG kullanılması hâlinde, bu madde ile Sekizinci Kısmın ilgili hükümleri uygulanır. Kazan dairesinin doğalgaz ve LPG tesisatı, projesi, malzeme seçimi ve montajı ilgili standartlara ve gaz kuruluşlarının teknik şartnamelerine uygun olarak yapılır.</w:t>
      </w:r>
    </w:p>
    <w:p w14:paraId="59E396A8" w14:textId="77777777" w:rsidR="00007559" w:rsidRPr="00FE7AC2" w:rsidRDefault="00007559" w:rsidP="00FE7AC2">
      <w:pPr>
        <w:rPr>
          <w:rFonts w:ascii="Times New Roman" w:eastAsia="Times New Roman" w:hAnsi="Times New Roman"/>
        </w:rPr>
      </w:pPr>
    </w:p>
    <w:p w14:paraId="0B17A039" w14:textId="77777777" w:rsidR="00007559" w:rsidRPr="00FE7AC2" w:rsidRDefault="00007559" w:rsidP="00FE7AC2">
      <w:pPr>
        <w:numPr>
          <w:ilvl w:val="0"/>
          <w:numId w:val="4"/>
        </w:numPr>
        <w:tabs>
          <w:tab w:val="left" w:pos="344"/>
        </w:tabs>
        <w:ind w:left="344" w:hanging="344"/>
        <w:rPr>
          <w:rFonts w:ascii="Times New Roman" w:eastAsia="Times New Roman" w:hAnsi="Times New Roman"/>
        </w:rPr>
      </w:pPr>
      <w:r w:rsidRPr="00FE7AC2">
        <w:rPr>
          <w:rFonts w:ascii="Times New Roman" w:eastAsia="Times New Roman" w:hAnsi="Times New Roman"/>
        </w:rPr>
        <w:t>Sayaçların kazan dairesi dışına yerleştirilmesi gerekir.</w:t>
      </w:r>
    </w:p>
    <w:p w14:paraId="246A617B" w14:textId="77777777" w:rsidR="00007559" w:rsidRPr="00FE7AC2" w:rsidRDefault="00007559" w:rsidP="00FE7AC2">
      <w:pPr>
        <w:rPr>
          <w:rFonts w:ascii="Times New Roman" w:eastAsia="Times New Roman" w:hAnsi="Times New Roman"/>
        </w:rPr>
      </w:pPr>
    </w:p>
    <w:p w14:paraId="202A7D0F" w14:textId="77777777" w:rsidR="00007559" w:rsidRPr="00BD49E5" w:rsidRDefault="00007559" w:rsidP="00BD49E5">
      <w:pPr>
        <w:numPr>
          <w:ilvl w:val="0"/>
          <w:numId w:val="4"/>
        </w:numPr>
        <w:tabs>
          <w:tab w:val="left" w:pos="351"/>
        </w:tabs>
        <w:ind w:left="4" w:right="20" w:hanging="4"/>
        <w:jc w:val="both"/>
        <w:rPr>
          <w:rFonts w:ascii="Times New Roman" w:eastAsia="Times New Roman" w:hAnsi="Times New Roman"/>
        </w:rPr>
      </w:pPr>
      <w:r w:rsidRPr="00BD49E5">
        <w:rPr>
          <w:rFonts w:ascii="Times New Roman" w:eastAsia="Times New Roman" w:hAnsi="Times New Roman"/>
        </w:rPr>
        <w:t>Herhangi bir tehlike anında gazı kesecek olan ana kapama vanası ile elektrik akımını</w:t>
      </w:r>
      <w:r w:rsidR="00BD49E5">
        <w:rPr>
          <w:rFonts w:ascii="Times New Roman" w:eastAsia="Times New Roman" w:hAnsi="Times New Roman"/>
        </w:rPr>
        <w:t xml:space="preserve"> </w:t>
      </w:r>
      <w:r w:rsidRPr="00BD49E5">
        <w:rPr>
          <w:rFonts w:ascii="Times New Roman" w:eastAsia="Times New Roman" w:hAnsi="Times New Roman"/>
        </w:rPr>
        <w:t>kesecek ana devre kesici ve ana elektrik panosu, kazan dairesi dışında kolayca ulaşılabilecek bir yere konulur. Gaz ana vanasının yerini gösteren plaka, bina girişinde kolayca görülebilecek bir yere asılır.</w:t>
      </w:r>
    </w:p>
    <w:p w14:paraId="190C65F8" w14:textId="77777777" w:rsidR="00007559" w:rsidRPr="00FE7AC2" w:rsidRDefault="00007559" w:rsidP="00FE7AC2">
      <w:pPr>
        <w:rPr>
          <w:rFonts w:ascii="Times New Roman" w:eastAsia="Times New Roman" w:hAnsi="Times New Roman"/>
        </w:rPr>
      </w:pPr>
    </w:p>
    <w:p w14:paraId="0BB09371" w14:textId="77777777" w:rsidR="00007559" w:rsidRPr="00FE7AC2" w:rsidRDefault="00007559" w:rsidP="00FE7AC2">
      <w:pPr>
        <w:rPr>
          <w:rFonts w:ascii="Times New Roman" w:eastAsia="Times New Roman" w:hAnsi="Times New Roman"/>
        </w:rPr>
      </w:pPr>
    </w:p>
    <w:p w14:paraId="1015204F" w14:textId="77777777" w:rsidR="00007559" w:rsidRPr="00FE7AC2" w:rsidRDefault="00007559" w:rsidP="00FE7AC2">
      <w:pPr>
        <w:numPr>
          <w:ilvl w:val="0"/>
          <w:numId w:val="5"/>
        </w:numPr>
        <w:tabs>
          <w:tab w:val="left" w:pos="371"/>
        </w:tabs>
        <w:ind w:left="4" w:right="20" w:hanging="4"/>
        <w:rPr>
          <w:rFonts w:ascii="Times New Roman" w:eastAsia="Times New Roman" w:hAnsi="Times New Roman"/>
        </w:rPr>
      </w:pPr>
      <w:r w:rsidRPr="00FE7AC2">
        <w:rPr>
          <w:rFonts w:ascii="Times New Roman" w:eastAsia="Times New Roman" w:hAnsi="Times New Roman"/>
        </w:rPr>
        <w:t>Gaz kullanılan kapalı bölümlerde, gaz kaçağına karşı doğal veya mekanik havalandırma sağlanması gerekir.</w:t>
      </w:r>
    </w:p>
    <w:p w14:paraId="15852A67" w14:textId="77777777" w:rsidR="00007559" w:rsidRPr="00FE7AC2" w:rsidRDefault="00007559" w:rsidP="00FE7AC2">
      <w:pPr>
        <w:rPr>
          <w:rFonts w:ascii="Times New Roman" w:eastAsia="Times New Roman" w:hAnsi="Times New Roman"/>
        </w:rPr>
      </w:pPr>
    </w:p>
    <w:p w14:paraId="30B871A2" w14:textId="77777777" w:rsidR="00007559" w:rsidRPr="00FE7AC2" w:rsidRDefault="00007559" w:rsidP="00BD49E5">
      <w:pPr>
        <w:numPr>
          <w:ilvl w:val="0"/>
          <w:numId w:val="5"/>
        </w:numPr>
        <w:tabs>
          <w:tab w:val="left" w:pos="387"/>
        </w:tabs>
        <w:ind w:left="4" w:right="20" w:hanging="4"/>
        <w:jc w:val="both"/>
        <w:rPr>
          <w:rFonts w:ascii="Times New Roman" w:eastAsia="Times New Roman" w:hAnsi="Times New Roman"/>
        </w:rPr>
      </w:pPr>
      <w:r w:rsidRPr="00FE7AC2">
        <w:rPr>
          <w:rFonts w:ascii="Times New Roman" w:eastAsia="Times New Roman" w:hAnsi="Times New Roman"/>
        </w:rPr>
        <w:t>Kazan dairesinde doğalgaz veya LPG kullanılması hâlinde, bu gazları algılayacak gaz algılayıcıların kullanılması şarttır.</w:t>
      </w:r>
    </w:p>
    <w:p w14:paraId="2EEC20E1" w14:textId="77777777" w:rsidR="00007559" w:rsidRPr="00FE7AC2" w:rsidRDefault="00007559" w:rsidP="00FE7AC2">
      <w:pPr>
        <w:rPr>
          <w:rFonts w:ascii="Times New Roman" w:eastAsia="Times New Roman" w:hAnsi="Times New Roman"/>
        </w:rPr>
      </w:pPr>
    </w:p>
    <w:p w14:paraId="33B62717" w14:textId="77777777" w:rsidR="00007559" w:rsidRPr="00FE7AC2" w:rsidRDefault="00007559" w:rsidP="00BD49E5">
      <w:pPr>
        <w:numPr>
          <w:ilvl w:val="0"/>
          <w:numId w:val="5"/>
        </w:numPr>
        <w:tabs>
          <w:tab w:val="left" w:pos="356"/>
        </w:tabs>
        <w:ind w:left="4" w:right="20" w:hanging="4"/>
        <w:jc w:val="both"/>
        <w:rPr>
          <w:rFonts w:ascii="Times New Roman" w:eastAsia="Times New Roman" w:hAnsi="Times New Roman"/>
        </w:rPr>
      </w:pPr>
      <w:r w:rsidRPr="00FE7AC2">
        <w:rPr>
          <w:rFonts w:ascii="Times New Roman" w:eastAsia="Times New Roman" w:hAnsi="Times New Roman"/>
        </w:rPr>
        <w:t xml:space="preserve">Kazan dairesi topraklaması 21/8/2001 tarihli ve 24500 sayılı </w:t>
      </w:r>
      <w:proofErr w:type="gramStart"/>
      <w:r w:rsidRPr="00FE7AC2">
        <w:rPr>
          <w:rFonts w:ascii="Times New Roman" w:eastAsia="Times New Roman" w:hAnsi="Times New Roman"/>
        </w:rPr>
        <w:t>Resmi</w:t>
      </w:r>
      <w:proofErr w:type="gramEnd"/>
      <w:r w:rsidRPr="00FE7AC2">
        <w:rPr>
          <w:rFonts w:ascii="Times New Roman" w:eastAsia="Times New Roman" w:hAnsi="Times New Roman"/>
        </w:rPr>
        <w:t xml:space="preserve"> Gazetede yayımlanan Elektrik Tesislerinde Topraklamalar Yönetmeliğine uygun şekilde yapılır.</w:t>
      </w:r>
    </w:p>
    <w:p w14:paraId="6E065E8A" w14:textId="77777777" w:rsidR="00007559" w:rsidRPr="00FE7AC2" w:rsidRDefault="00007559" w:rsidP="00FE7AC2">
      <w:pPr>
        <w:rPr>
          <w:rFonts w:ascii="Times New Roman" w:eastAsia="Times New Roman" w:hAnsi="Times New Roman"/>
        </w:rPr>
      </w:pPr>
    </w:p>
    <w:p w14:paraId="0565D563" w14:textId="77777777" w:rsidR="00007559" w:rsidRPr="00BD49E5" w:rsidRDefault="00007559" w:rsidP="00BD49E5">
      <w:pPr>
        <w:numPr>
          <w:ilvl w:val="0"/>
          <w:numId w:val="5"/>
        </w:numPr>
        <w:tabs>
          <w:tab w:val="left" w:pos="384"/>
        </w:tabs>
        <w:ind w:left="4" w:right="20" w:hanging="4"/>
        <w:jc w:val="both"/>
        <w:rPr>
          <w:rFonts w:ascii="Times New Roman" w:eastAsia="Times New Roman" w:hAnsi="Times New Roman"/>
        </w:rPr>
      </w:pPr>
      <w:r w:rsidRPr="00BD49E5">
        <w:rPr>
          <w:rFonts w:ascii="Times New Roman" w:eastAsia="Times New Roman" w:hAnsi="Times New Roman"/>
        </w:rPr>
        <w:t>Kullanılan gazın özelliği dikkate alınarak, aydınlatma ve açma-kapama anahtarları ile</w:t>
      </w:r>
      <w:r w:rsidR="00BD49E5">
        <w:rPr>
          <w:rFonts w:ascii="Times New Roman" w:eastAsia="Times New Roman" w:hAnsi="Times New Roman"/>
        </w:rPr>
        <w:t xml:space="preserve"> </w:t>
      </w:r>
      <w:r w:rsidRPr="00BD49E5">
        <w:rPr>
          <w:rFonts w:ascii="Times New Roman" w:eastAsia="Times New Roman" w:hAnsi="Times New Roman"/>
        </w:rPr>
        <w:t>panolar, kapalı tipte uygun yerlere tesis edilir.</w:t>
      </w:r>
    </w:p>
    <w:p w14:paraId="2EB7F72E" w14:textId="77777777" w:rsidR="00007559" w:rsidRPr="00FE7AC2" w:rsidRDefault="00007559" w:rsidP="00FE7AC2">
      <w:pPr>
        <w:rPr>
          <w:rFonts w:ascii="Times New Roman" w:eastAsia="Times New Roman" w:hAnsi="Times New Roman"/>
        </w:rPr>
      </w:pPr>
    </w:p>
    <w:p w14:paraId="62926CBC" w14:textId="77777777" w:rsidR="00007559" w:rsidRPr="00BD49E5" w:rsidRDefault="00007559" w:rsidP="00FE7AC2">
      <w:pPr>
        <w:numPr>
          <w:ilvl w:val="0"/>
          <w:numId w:val="6"/>
        </w:numPr>
        <w:tabs>
          <w:tab w:val="left" w:pos="363"/>
        </w:tabs>
        <w:ind w:left="4" w:right="20" w:hanging="4"/>
        <w:jc w:val="both"/>
        <w:rPr>
          <w:rFonts w:ascii="Times New Roman" w:eastAsia="Times New Roman" w:hAnsi="Times New Roman"/>
        </w:rPr>
      </w:pPr>
      <w:r w:rsidRPr="00BD49E5">
        <w:rPr>
          <w:rFonts w:ascii="Times New Roman" w:eastAsia="Times New Roman" w:hAnsi="Times New Roman"/>
        </w:rPr>
        <w:t>Kullanılan gazın özelliği dikkate alınarak, tablolar, anahtarlar, prizler, borular gibi bütün elektrik tesisatının ilgili yönetmeliklere ve Türk Standartlarına uygun olarak tasarlanması ve</w:t>
      </w:r>
      <w:r w:rsidR="00BD49E5">
        <w:rPr>
          <w:rFonts w:ascii="Times New Roman" w:eastAsia="Times New Roman" w:hAnsi="Times New Roman"/>
        </w:rPr>
        <w:t xml:space="preserve"> </w:t>
      </w:r>
      <w:r w:rsidRPr="00BD49E5">
        <w:rPr>
          <w:rFonts w:ascii="Times New Roman" w:eastAsia="Times New Roman" w:hAnsi="Times New Roman"/>
        </w:rPr>
        <w:t>tesis edilmesi gerekir. Bu tesisat ve sistemlerde kullanılacak her türlü cihaz ve kabloların ilgili standartlara uygun olması gerekir.</w:t>
      </w:r>
    </w:p>
    <w:p w14:paraId="26625E03" w14:textId="77777777" w:rsidR="00007559" w:rsidRPr="00FE7AC2" w:rsidRDefault="00007559" w:rsidP="00FE7AC2">
      <w:pPr>
        <w:rPr>
          <w:rFonts w:ascii="Times New Roman" w:eastAsia="Times New Roman" w:hAnsi="Times New Roman"/>
        </w:rPr>
      </w:pPr>
    </w:p>
    <w:p w14:paraId="26BD5A48" w14:textId="77777777" w:rsidR="00007559" w:rsidRPr="00FE7AC2" w:rsidRDefault="00007559" w:rsidP="00BD49E5">
      <w:pPr>
        <w:numPr>
          <w:ilvl w:val="0"/>
          <w:numId w:val="7"/>
        </w:numPr>
        <w:tabs>
          <w:tab w:val="left" w:pos="404"/>
        </w:tabs>
        <w:ind w:left="4" w:right="20" w:hanging="4"/>
        <w:jc w:val="both"/>
        <w:rPr>
          <w:rFonts w:ascii="Times New Roman" w:eastAsia="Times New Roman" w:hAnsi="Times New Roman"/>
        </w:rPr>
      </w:pPr>
      <w:r w:rsidRPr="00FE7AC2">
        <w:rPr>
          <w:rFonts w:ascii="Times New Roman" w:eastAsia="Times New Roman" w:hAnsi="Times New Roman"/>
        </w:rPr>
        <w:t>Doğalgaz tesisatlı kazan dairesi tavanının mümkün olduğu kadar düz olması ve gaz sızıntısı hâlinde gazın birikeceği ceplerin bulunmaması gerekir.</w:t>
      </w:r>
    </w:p>
    <w:p w14:paraId="493D30AE" w14:textId="77777777" w:rsidR="00007559" w:rsidRPr="00FE7AC2" w:rsidRDefault="00007559" w:rsidP="00FE7AC2">
      <w:pPr>
        <w:rPr>
          <w:rFonts w:ascii="Times New Roman" w:eastAsia="Times New Roman" w:hAnsi="Times New Roman"/>
        </w:rPr>
      </w:pPr>
    </w:p>
    <w:p w14:paraId="4B8169B6" w14:textId="77777777" w:rsidR="00007559" w:rsidRPr="00BD49E5" w:rsidRDefault="00BD49E5" w:rsidP="00BD49E5">
      <w:pPr>
        <w:numPr>
          <w:ilvl w:val="0"/>
          <w:numId w:val="7"/>
        </w:numPr>
        <w:tabs>
          <w:tab w:val="left" w:pos="404"/>
        </w:tabs>
        <w:ind w:left="4" w:right="20" w:hanging="4"/>
        <w:rPr>
          <w:rFonts w:ascii="Times New Roman" w:eastAsia="Times New Roman" w:hAnsi="Times New Roman"/>
        </w:rPr>
      </w:pPr>
      <w:r w:rsidRPr="00BD49E5">
        <w:rPr>
          <w:rFonts w:ascii="Times New Roman" w:eastAsia="Times New Roman" w:hAnsi="Times New Roman"/>
        </w:rPr>
        <w:t>LPG kullanılan kazan daireleri bodrum katta yapılamaz</w:t>
      </w:r>
      <w:r w:rsidR="00007559" w:rsidRPr="00BD49E5">
        <w:rPr>
          <w:rFonts w:ascii="Times New Roman" w:eastAsia="Times New Roman" w:hAnsi="Times New Roman"/>
        </w:rPr>
        <w:t xml:space="preserve">.  </w:t>
      </w:r>
      <w:r w:rsidRPr="00BD49E5">
        <w:rPr>
          <w:rFonts w:ascii="Times New Roman" w:eastAsia="Times New Roman" w:hAnsi="Times New Roman"/>
        </w:rPr>
        <w:t xml:space="preserve">Bodrumlarda LPG tüpleri </w:t>
      </w:r>
      <w:r w:rsidR="00007559" w:rsidRPr="00BD49E5">
        <w:rPr>
          <w:rFonts w:ascii="Times New Roman" w:eastAsia="Times New Roman" w:hAnsi="Times New Roman"/>
        </w:rPr>
        <w:t>bulundurulamaz.</w:t>
      </w:r>
    </w:p>
    <w:p w14:paraId="3EC1578A" w14:textId="77777777" w:rsidR="00007559" w:rsidRPr="00FE7AC2" w:rsidRDefault="00007559" w:rsidP="00FE7AC2">
      <w:pPr>
        <w:rPr>
          <w:rFonts w:ascii="Times New Roman" w:eastAsia="Times New Roman" w:hAnsi="Times New Roman"/>
        </w:rPr>
      </w:pPr>
    </w:p>
    <w:p w14:paraId="1A481C9B" w14:textId="77777777" w:rsidR="00007559" w:rsidRPr="00FE7AC2" w:rsidRDefault="00007559" w:rsidP="00FE7AC2">
      <w:pPr>
        <w:numPr>
          <w:ilvl w:val="0"/>
          <w:numId w:val="8"/>
        </w:numPr>
        <w:tabs>
          <w:tab w:val="left" w:pos="531"/>
        </w:tabs>
        <w:ind w:left="4" w:hanging="4"/>
        <w:jc w:val="both"/>
        <w:rPr>
          <w:rFonts w:ascii="Times New Roman" w:eastAsia="Times New Roman" w:hAnsi="Times New Roman"/>
        </w:rPr>
      </w:pPr>
      <w:bookmarkStart w:id="3" w:name="page5"/>
      <w:bookmarkEnd w:id="3"/>
      <w:r w:rsidRPr="00FE7AC2">
        <w:rPr>
          <w:rFonts w:ascii="Times New Roman" w:eastAsia="Times New Roman" w:hAnsi="Times New Roman"/>
        </w:rPr>
        <w:t>LPG kullanan ısı merkezlerinde, gaz algılayıcının ortamdaki gaz kaçağını algılayıp uyarması ile devreye giren ve bina girişinde, otomatik emniyet vanası ve ani kapama vanası gibi gaz akışını kesen emniyet vanası bulunması gerekir.</w:t>
      </w:r>
    </w:p>
    <w:p w14:paraId="5B7E271F" w14:textId="77777777" w:rsidR="00007559" w:rsidRPr="00FE7AC2" w:rsidRDefault="00007559" w:rsidP="00FE7AC2">
      <w:pPr>
        <w:rPr>
          <w:rFonts w:ascii="Times New Roman" w:eastAsia="Times New Roman" w:hAnsi="Times New Roman"/>
        </w:rPr>
      </w:pPr>
    </w:p>
    <w:p w14:paraId="11AFAEAD" w14:textId="77777777" w:rsidR="00007559" w:rsidRPr="00FE7AC2" w:rsidRDefault="00007559" w:rsidP="00BD49E5">
      <w:pPr>
        <w:numPr>
          <w:ilvl w:val="0"/>
          <w:numId w:val="8"/>
        </w:numPr>
        <w:tabs>
          <w:tab w:val="left" w:pos="488"/>
        </w:tabs>
        <w:ind w:left="4" w:hanging="4"/>
        <w:jc w:val="both"/>
        <w:rPr>
          <w:rFonts w:ascii="Times New Roman" w:eastAsia="Times New Roman" w:hAnsi="Times New Roman"/>
        </w:rPr>
      </w:pPr>
      <w:r w:rsidRPr="00FE7AC2">
        <w:rPr>
          <w:rFonts w:ascii="Times New Roman" w:eastAsia="Times New Roman" w:hAnsi="Times New Roman"/>
        </w:rPr>
        <w:t>Yetkili bir kurum tarafından verilen kazan dairesi işletmeciliği kursu</w:t>
      </w:r>
      <w:r w:rsidR="00BD49E5">
        <w:rPr>
          <w:rFonts w:ascii="Times New Roman" w:eastAsia="Times New Roman" w:hAnsi="Times New Roman"/>
        </w:rPr>
        <w:t xml:space="preserve">nu bitirdiğine dair sertifikası </w:t>
      </w:r>
      <w:r w:rsidRPr="00FE7AC2">
        <w:rPr>
          <w:rFonts w:ascii="Times New Roman" w:eastAsia="Times New Roman" w:hAnsi="Times New Roman"/>
        </w:rPr>
        <w:t>bulunmayan şahıslar, kazan dairesini işletmek üzere çalıştırılamaz.</w:t>
      </w:r>
    </w:p>
    <w:p w14:paraId="1BCCD13B" w14:textId="77777777" w:rsidR="00007559" w:rsidRPr="00FE7AC2" w:rsidRDefault="00007559" w:rsidP="00FE7AC2">
      <w:pPr>
        <w:rPr>
          <w:rFonts w:ascii="Times New Roman" w:eastAsia="Times New Roman" w:hAnsi="Times New Roman"/>
        </w:rPr>
      </w:pPr>
    </w:p>
    <w:p w14:paraId="1B83889F" w14:textId="77777777" w:rsidR="00007559" w:rsidRPr="00FE7AC2" w:rsidRDefault="00007559" w:rsidP="00FE7AC2">
      <w:pPr>
        <w:ind w:left="4"/>
        <w:jc w:val="both"/>
        <w:rPr>
          <w:rFonts w:ascii="Times New Roman" w:eastAsia="Times New Roman" w:hAnsi="Times New Roman"/>
        </w:rPr>
      </w:pPr>
      <w:r w:rsidRPr="00FE7AC2">
        <w:rPr>
          <w:rFonts w:ascii="Times New Roman" w:eastAsia="Times New Roman" w:hAnsi="Times New Roman"/>
        </w:rPr>
        <w:t xml:space="preserve">İş yeri tarafından tutanak halinde hazırlanan Talimatı </w:t>
      </w:r>
      <w:r w:rsidR="00BD49E5" w:rsidRPr="00FE7AC2">
        <w:rPr>
          <w:rFonts w:ascii="Times New Roman" w:eastAsia="Times New Roman" w:hAnsi="Times New Roman"/>
        </w:rPr>
        <w:t>okudum.</w:t>
      </w:r>
      <w:r w:rsidRPr="00FE7AC2">
        <w:rPr>
          <w:rFonts w:ascii="Times New Roman" w:eastAsia="Times New Roman" w:hAnsi="Times New Roman"/>
        </w:rPr>
        <w:t xml:space="preserve"> Bir suretini aldım, diğer suretini de iş yerine verdim. Talimatta açıklanan kurallara uyacağımı beyan ve kabul ederim. İş bu talimatı tam sıhhatte olarak, kendi rızamla isteyerek ve bilerek imzaladım.</w:t>
      </w:r>
    </w:p>
    <w:p w14:paraId="201CFA7B" w14:textId="77777777" w:rsidR="00007559" w:rsidRPr="00FE7AC2" w:rsidRDefault="00007559" w:rsidP="00FE7AC2">
      <w:pPr>
        <w:rPr>
          <w:rFonts w:ascii="Times New Roman" w:eastAsia="Times New Roman" w:hAnsi="Times New Roman"/>
        </w:rPr>
      </w:pPr>
    </w:p>
    <w:tbl>
      <w:tblPr>
        <w:tblpPr w:leftFromText="141" w:rightFromText="141" w:vertAnchor="text" w:tblpXSpec="center" w:tblpY="108"/>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767"/>
        <w:gridCol w:w="3207"/>
        <w:gridCol w:w="1534"/>
        <w:gridCol w:w="2462"/>
      </w:tblGrid>
      <w:tr w:rsidR="00BD49E5" w:rsidRPr="00FE7AC2" w14:paraId="0BA38E36" w14:textId="77777777" w:rsidTr="00E07594">
        <w:trPr>
          <w:trHeight w:val="565"/>
        </w:trPr>
        <w:tc>
          <w:tcPr>
            <w:tcW w:w="4974" w:type="dxa"/>
            <w:gridSpan w:val="2"/>
            <w:tcBorders>
              <w:top w:val="single" w:sz="8" w:space="0" w:color="auto"/>
              <w:left w:val="single" w:sz="8" w:space="0" w:color="auto"/>
              <w:right w:val="single" w:sz="8" w:space="0" w:color="auto"/>
            </w:tcBorders>
            <w:shd w:val="clear" w:color="auto" w:fill="auto"/>
          </w:tcPr>
          <w:p w14:paraId="12C1F570" w14:textId="77777777" w:rsidR="00BD49E5" w:rsidRPr="00E07594" w:rsidRDefault="00BD49E5" w:rsidP="00E07594">
            <w:pPr>
              <w:jc w:val="center"/>
              <w:rPr>
                <w:rFonts w:ascii="Times New Roman" w:eastAsia="Times New Roman" w:hAnsi="Times New Roman"/>
              </w:rPr>
            </w:pPr>
            <w:r w:rsidRPr="00FE7AC2">
              <w:rPr>
                <w:rFonts w:ascii="Times New Roman" w:eastAsia="Times New Roman" w:hAnsi="Times New Roman"/>
              </w:rPr>
              <w:t>TEBLİĞ EDEN</w:t>
            </w:r>
          </w:p>
        </w:tc>
        <w:tc>
          <w:tcPr>
            <w:tcW w:w="3995" w:type="dxa"/>
            <w:gridSpan w:val="2"/>
            <w:tcBorders>
              <w:top w:val="single" w:sz="8" w:space="0" w:color="auto"/>
              <w:right w:val="single" w:sz="8" w:space="0" w:color="auto"/>
            </w:tcBorders>
            <w:shd w:val="clear" w:color="auto" w:fill="auto"/>
          </w:tcPr>
          <w:p w14:paraId="35F1785E" w14:textId="77777777" w:rsidR="00BD49E5" w:rsidRPr="00E07594" w:rsidRDefault="00BD49E5" w:rsidP="00E07594">
            <w:pPr>
              <w:jc w:val="center"/>
              <w:rPr>
                <w:rFonts w:ascii="Times New Roman" w:eastAsia="Times New Roman" w:hAnsi="Times New Roman"/>
              </w:rPr>
            </w:pPr>
            <w:r w:rsidRPr="00FE7AC2">
              <w:rPr>
                <w:rFonts w:ascii="Times New Roman" w:eastAsia="Times New Roman" w:hAnsi="Times New Roman"/>
              </w:rPr>
              <w:t>TEBELLÜĞ EDEN</w:t>
            </w:r>
          </w:p>
        </w:tc>
      </w:tr>
      <w:tr w:rsidR="00BD49E5" w:rsidRPr="00FE7AC2" w14:paraId="5FBC5776" w14:textId="77777777" w:rsidTr="00E07594">
        <w:trPr>
          <w:trHeight w:val="64"/>
        </w:trPr>
        <w:tc>
          <w:tcPr>
            <w:tcW w:w="1767" w:type="dxa"/>
            <w:tcBorders>
              <w:left w:val="single" w:sz="8" w:space="0" w:color="auto"/>
              <w:bottom w:val="single" w:sz="8" w:space="0" w:color="auto"/>
            </w:tcBorders>
            <w:shd w:val="clear" w:color="auto" w:fill="auto"/>
            <w:vAlign w:val="bottom"/>
          </w:tcPr>
          <w:p w14:paraId="1C935BDA" w14:textId="77777777" w:rsidR="00BD49E5" w:rsidRPr="00FE7AC2" w:rsidRDefault="00BD49E5" w:rsidP="00BD49E5">
            <w:pPr>
              <w:rPr>
                <w:rFonts w:ascii="Times New Roman" w:eastAsia="Times New Roman" w:hAnsi="Times New Roman"/>
              </w:rPr>
            </w:pPr>
          </w:p>
        </w:tc>
        <w:tc>
          <w:tcPr>
            <w:tcW w:w="3207" w:type="dxa"/>
            <w:tcBorders>
              <w:bottom w:val="single" w:sz="8" w:space="0" w:color="auto"/>
              <w:right w:val="single" w:sz="8" w:space="0" w:color="auto"/>
            </w:tcBorders>
            <w:shd w:val="clear" w:color="auto" w:fill="auto"/>
            <w:vAlign w:val="bottom"/>
          </w:tcPr>
          <w:p w14:paraId="5C377071" w14:textId="77777777" w:rsidR="00BD49E5" w:rsidRPr="00FE7AC2" w:rsidRDefault="00BD49E5" w:rsidP="00BD49E5">
            <w:pPr>
              <w:rPr>
                <w:rFonts w:ascii="Times New Roman" w:eastAsia="Times New Roman" w:hAnsi="Times New Roman"/>
              </w:rPr>
            </w:pPr>
          </w:p>
        </w:tc>
        <w:tc>
          <w:tcPr>
            <w:tcW w:w="1534" w:type="dxa"/>
            <w:tcBorders>
              <w:bottom w:val="single" w:sz="8" w:space="0" w:color="auto"/>
            </w:tcBorders>
            <w:shd w:val="clear" w:color="auto" w:fill="auto"/>
            <w:vAlign w:val="bottom"/>
          </w:tcPr>
          <w:p w14:paraId="55E18C5F" w14:textId="77777777" w:rsidR="00BD49E5" w:rsidRPr="00FE7AC2" w:rsidRDefault="00BD49E5" w:rsidP="00BD49E5">
            <w:pPr>
              <w:rPr>
                <w:rFonts w:ascii="Times New Roman" w:eastAsia="Times New Roman" w:hAnsi="Times New Roman"/>
              </w:rPr>
            </w:pPr>
          </w:p>
        </w:tc>
        <w:tc>
          <w:tcPr>
            <w:tcW w:w="2462" w:type="dxa"/>
            <w:tcBorders>
              <w:bottom w:val="single" w:sz="8" w:space="0" w:color="auto"/>
              <w:right w:val="single" w:sz="8" w:space="0" w:color="auto"/>
            </w:tcBorders>
            <w:shd w:val="clear" w:color="auto" w:fill="auto"/>
            <w:vAlign w:val="bottom"/>
          </w:tcPr>
          <w:p w14:paraId="48D2F2E0" w14:textId="77777777" w:rsidR="00BD49E5" w:rsidRPr="00FE7AC2" w:rsidRDefault="00BD49E5" w:rsidP="00BD49E5">
            <w:pPr>
              <w:rPr>
                <w:rFonts w:ascii="Times New Roman" w:eastAsia="Times New Roman" w:hAnsi="Times New Roman"/>
              </w:rPr>
            </w:pPr>
          </w:p>
        </w:tc>
      </w:tr>
      <w:tr w:rsidR="00BD49E5" w:rsidRPr="00FE7AC2" w14:paraId="2BA9141E" w14:textId="77777777" w:rsidTr="00E07594">
        <w:trPr>
          <w:trHeight w:val="360"/>
        </w:trPr>
        <w:tc>
          <w:tcPr>
            <w:tcW w:w="1767" w:type="dxa"/>
            <w:tcBorders>
              <w:left w:val="single" w:sz="8" w:space="0" w:color="auto"/>
              <w:right w:val="single" w:sz="8" w:space="0" w:color="auto"/>
            </w:tcBorders>
            <w:shd w:val="clear" w:color="auto" w:fill="auto"/>
            <w:vAlign w:val="bottom"/>
          </w:tcPr>
          <w:p w14:paraId="57742CC5" w14:textId="77777777" w:rsidR="00BD49E5" w:rsidRPr="00FE7AC2" w:rsidRDefault="00BD49E5" w:rsidP="00BD49E5">
            <w:pPr>
              <w:ind w:left="140"/>
              <w:rPr>
                <w:rFonts w:ascii="Times New Roman" w:eastAsia="Times New Roman" w:hAnsi="Times New Roman"/>
              </w:rPr>
            </w:pPr>
            <w:r w:rsidRPr="00FE7AC2">
              <w:rPr>
                <w:rFonts w:ascii="Times New Roman" w:eastAsia="Times New Roman" w:hAnsi="Times New Roman"/>
              </w:rPr>
              <w:t>ADI SOYADI</w:t>
            </w:r>
          </w:p>
        </w:tc>
        <w:tc>
          <w:tcPr>
            <w:tcW w:w="3207" w:type="dxa"/>
            <w:tcBorders>
              <w:right w:val="single" w:sz="8" w:space="0" w:color="auto"/>
            </w:tcBorders>
            <w:shd w:val="clear" w:color="auto" w:fill="auto"/>
            <w:vAlign w:val="bottom"/>
          </w:tcPr>
          <w:p w14:paraId="1EE678C8" w14:textId="77777777" w:rsidR="00BD49E5" w:rsidRPr="00FE7AC2" w:rsidRDefault="00BD49E5" w:rsidP="00BD49E5">
            <w:pPr>
              <w:rPr>
                <w:rFonts w:ascii="Times New Roman" w:eastAsia="Times New Roman" w:hAnsi="Times New Roman"/>
              </w:rPr>
            </w:pPr>
          </w:p>
        </w:tc>
        <w:tc>
          <w:tcPr>
            <w:tcW w:w="1534" w:type="dxa"/>
            <w:tcBorders>
              <w:right w:val="single" w:sz="8" w:space="0" w:color="auto"/>
            </w:tcBorders>
            <w:shd w:val="clear" w:color="auto" w:fill="auto"/>
            <w:vAlign w:val="bottom"/>
          </w:tcPr>
          <w:p w14:paraId="0AB443C3" w14:textId="77777777" w:rsidR="00BD49E5" w:rsidRPr="00FE7AC2" w:rsidRDefault="00BD49E5" w:rsidP="00BD49E5">
            <w:pPr>
              <w:ind w:left="100"/>
              <w:rPr>
                <w:rFonts w:ascii="Times New Roman" w:eastAsia="Times New Roman" w:hAnsi="Times New Roman"/>
              </w:rPr>
            </w:pPr>
            <w:r w:rsidRPr="00FE7AC2">
              <w:rPr>
                <w:rFonts w:ascii="Times New Roman" w:eastAsia="Times New Roman" w:hAnsi="Times New Roman"/>
              </w:rPr>
              <w:t>ADI SOYADI</w:t>
            </w:r>
          </w:p>
        </w:tc>
        <w:tc>
          <w:tcPr>
            <w:tcW w:w="2462" w:type="dxa"/>
            <w:tcBorders>
              <w:right w:val="single" w:sz="8" w:space="0" w:color="auto"/>
            </w:tcBorders>
            <w:shd w:val="clear" w:color="auto" w:fill="auto"/>
            <w:vAlign w:val="bottom"/>
          </w:tcPr>
          <w:p w14:paraId="40983EAC" w14:textId="77777777" w:rsidR="00BD49E5" w:rsidRPr="00FE7AC2" w:rsidRDefault="00BD49E5" w:rsidP="00BD49E5">
            <w:pPr>
              <w:rPr>
                <w:rFonts w:ascii="Times New Roman" w:eastAsia="Times New Roman" w:hAnsi="Times New Roman"/>
              </w:rPr>
            </w:pPr>
          </w:p>
        </w:tc>
      </w:tr>
      <w:tr w:rsidR="00BD49E5" w:rsidRPr="00FE7AC2" w14:paraId="6771E194" w14:textId="77777777" w:rsidTr="00E07594">
        <w:trPr>
          <w:trHeight w:val="115"/>
        </w:trPr>
        <w:tc>
          <w:tcPr>
            <w:tcW w:w="1767" w:type="dxa"/>
            <w:tcBorders>
              <w:left w:val="single" w:sz="8" w:space="0" w:color="auto"/>
              <w:bottom w:val="single" w:sz="8" w:space="0" w:color="auto"/>
              <w:right w:val="single" w:sz="8" w:space="0" w:color="auto"/>
            </w:tcBorders>
            <w:shd w:val="clear" w:color="auto" w:fill="auto"/>
            <w:vAlign w:val="bottom"/>
          </w:tcPr>
          <w:p w14:paraId="10758F41" w14:textId="77777777" w:rsidR="00BD49E5" w:rsidRPr="00FE7AC2" w:rsidRDefault="00BD49E5" w:rsidP="00BD49E5">
            <w:pPr>
              <w:rPr>
                <w:rFonts w:ascii="Times New Roman" w:eastAsia="Times New Roman" w:hAnsi="Times New Roman"/>
              </w:rPr>
            </w:pPr>
          </w:p>
        </w:tc>
        <w:tc>
          <w:tcPr>
            <w:tcW w:w="3207" w:type="dxa"/>
            <w:tcBorders>
              <w:bottom w:val="single" w:sz="8" w:space="0" w:color="auto"/>
              <w:right w:val="single" w:sz="8" w:space="0" w:color="auto"/>
            </w:tcBorders>
            <w:shd w:val="clear" w:color="auto" w:fill="auto"/>
            <w:vAlign w:val="bottom"/>
          </w:tcPr>
          <w:p w14:paraId="0905679D" w14:textId="77777777" w:rsidR="00BD49E5" w:rsidRPr="00FE7AC2" w:rsidRDefault="00BD49E5" w:rsidP="00BD49E5">
            <w:pPr>
              <w:rPr>
                <w:rFonts w:ascii="Times New Roman" w:eastAsia="Times New Roman" w:hAnsi="Times New Roman"/>
              </w:rPr>
            </w:pPr>
          </w:p>
        </w:tc>
        <w:tc>
          <w:tcPr>
            <w:tcW w:w="1534" w:type="dxa"/>
            <w:tcBorders>
              <w:bottom w:val="single" w:sz="8" w:space="0" w:color="auto"/>
              <w:right w:val="single" w:sz="8" w:space="0" w:color="auto"/>
            </w:tcBorders>
            <w:shd w:val="clear" w:color="auto" w:fill="auto"/>
            <w:vAlign w:val="bottom"/>
          </w:tcPr>
          <w:p w14:paraId="2F64B1F3" w14:textId="77777777" w:rsidR="00BD49E5" w:rsidRPr="00FE7AC2" w:rsidRDefault="00BD49E5" w:rsidP="00BD49E5">
            <w:pPr>
              <w:rPr>
                <w:rFonts w:ascii="Times New Roman" w:eastAsia="Times New Roman" w:hAnsi="Times New Roman"/>
              </w:rPr>
            </w:pPr>
          </w:p>
        </w:tc>
        <w:tc>
          <w:tcPr>
            <w:tcW w:w="2462" w:type="dxa"/>
            <w:tcBorders>
              <w:bottom w:val="single" w:sz="8" w:space="0" w:color="auto"/>
              <w:right w:val="single" w:sz="8" w:space="0" w:color="auto"/>
            </w:tcBorders>
            <w:shd w:val="clear" w:color="auto" w:fill="auto"/>
            <w:vAlign w:val="bottom"/>
          </w:tcPr>
          <w:p w14:paraId="450B8ECB" w14:textId="77777777" w:rsidR="00BD49E5" w:rsidRPr="00FE7AC2" w:rsidRDefault="00BD49E5" w:rsidP="00BD49E5">
            <w:pPr>
              <w:rPr>
                <w:rFonts w:ascii="Times New Roman" w:eastAsia="Times New Roman" w:hAnsi="Times New Roman"/>
              </w:rPr>
            </w:pPr>
          </w:p>
        </w:tc>
      </w:tr>
      <w:tr w:rsidR="00BD49E5" w:rsidRPr="00FE7AC2" w14:paraId="34EF4F63" w14:textId="77777777" w:rsidTr="00E07594">
        <w:trPr>
          <w:trHeight w:val="360"/>
        </w:trPr>
        <w:tc>
          <w:tcPr>
            <w:tcW w:w="1767" w:type="dxa"/>
            <w:tcBorders>
              <w:left w:val="single" w:sz="8" w:space="0" w:color="auto"/>
              <w:right w:val="single" w:sz="8" w:space="0" w:color="auto"/>
            </w:tcBorders>
            <w:shd w:val="clear" w:color="auto" w:fill="auto"/>
            <w:vAlign w:val="bottom"/>
          </w:tcPr>
          <w:p w14:paraId="16E7D0D2" w14:textId="77777777" w:rsidR="00BD49E5" w:rsidRPr="00FE7AC2" w:rsidRDefault="00BD49E5" w:rsidP="00BD49E5">
            <w:pPr>
              <w:ind w:left="140"/>
              <w:rPr>
                <w:rFonts w:ascii="Times New Roman" w:eastAsia="Times New Roman" w:hAnsi="Times New Roman"/>
              </w:rPr>
            </w:pPr>
            <w:r w:rsidRPr="00FE7AC2">
              <w:rPr>
                <w:rFonts w:ascii="Times New Roman" w:eastAsia="Times New Roman" w:hAnsi="Times New Roman"/>
              </w:rPr>
              <w:t>TARİH</w:t>
            </w:r>
          </w:p>
        </w:tc>
        <w:tc>
          <w:tcPr>
            <w:tcW w:w="3207" w:type="dxa"/>
            <w:tcBorders>
              <w:right w:val="single" w:sz="8" w:space="0" w:color="auto"/>
            </w:tcBorders>
            <w:shd w:val="clear" w:color="auto" w:fill="auto"/>
            <w:vAlign w:val="bottom"/>
          </w:tcPr>
          <w:p w14:paraId="5642CAE6" w14:textId="77777777" w:rsidR="00BD49E5" w:rsidRPr="00FE7AC2" w:rsidRDefault="00BD49E5" w:rsidP="00BD49E5">
            <w:pPr>
              <w:rPr>
                <w:rFonts w:ascii="Times New Roman" w:eastAsia="Times New Roman" w:hAnsi="Times New Roman"/>
              </w:rPr>
            </w:pPr>
          </w:p>
        </w:tc>
        <w:tc>
          <w:tcPr>
            <w:tcW w:w="1534" w:type="dxa"/>
            <w:tcBorders>
              <w:right w:val="single" w:sz="8" w:space="0" w:color="auto"/>
            </w:tcBorders>
            <w:shd w:val="clear" w:color="auto" w:fill="auto"/>
            <w:vAlign w:val="bottom"/>
          </w:tcPr>
          <w:p w14:paraId="5B6EC5C0" w14:textId="77777777" w:rsidR="00BD49E5" w:rsidRPr="00FE7AC2" w:rsidRDefault="00BD49E5" w:rsidP="00BD49E5">
            <w:pPr>
              <w:ind w:left="100"/>
              <w:rPr>
                <w:rFonts w:ascii="Times New Roman" w:eastAsia="Times New Roman" w:hAnsi="Times New Roman"/>
              </w:rPr>
            </w:pPr>
            <w:r w:rsidRPr="00FE7AC2">
              <w:rPr>
                <w:rFonts w:ascii="Times New Roman" w:eastAsia="Times New Roman" w:hAnsi="Times New Roman"/>
              </w:rPr>
              <w:t>TARİH</w:t>
            </w:r>
          </w:p>
        </w:tc>
        <w:tc>
          <w:tcPr>
            <w:tcW w:w="2462" w:type="dxa"/>
            <w:tcBorders>
              <w:right w:val="single" w:sz="8" w:space="0" w:color="auto"/>
            </w:tcBorders>
            <w:shd w:val="clear" w:color="auto" w:fill="auto"/>
            <w:vAlign w:val="bottom"/>
          </w:tcPr>
          <w:p w14:paraId="43A53BAE" w14:textId="77777777" w:rsidR="00BD49E5" w:rsidRPr="00FE7AC2" w:rsidRDefault="00BD49E5" w:rsidP="00BD49E5">
            <w:pPr>
              <w:rPr>
                <w:rFonts w:ascii="Times New Roman" w:eastAsia="Times New Roman" w:hAnsi="Times New Roman"/>
              </w:rPr>
            </w:pPr>
          </w:p>
        </w:tc>
      </w:tr>
      <w:tr w:rsidR="00BD49E5" w:rsidRPr="00FE7AC2" w14:paraId="38E18DDA" w14:textId="77777777" w:rsidTr="00E07594">
        <w:trPr>
          <w:trHeight w:val="118"/>
        </w:trPr>
        <w:tc>
          <w:tcPr>
            <w:tcW w:w="1767" w:type="dxa"/>
            <w:tcBorders>
              <w:left w:val="single" w:sz="8" w:space="0" w:color="auto"/>
              <w:bottom w:val="single" w:sz="8" w:space="0" w:color="auto"/>
              <w:right w:val="single" w:sz="8" w:space="0" w:color="auto"/>
            </w:tcBorders>
            <w:shd w:val="clear" w:color="auto" w:fill="auto"/>
            <w:vAlign w:val="bottom"/>
          </w:tcPr>
          <w:p w14:paraId="5BC56640" w14:textId="77777777" w:rsidR="00BD49E5" w:rsidRPr="00FE7AC2" w:rsidRDefault="00BD49E5" w:rsidP="00BD49E5">
            <w:pPr>
              <w:rPr>
                <w:rFonts w:ascii="Times New Roman" w:eastAsia="Times New Roman" w:hAnsi="Times New Roman"/>
              </w:rPr>
            </w:pPr>
          </w:p>
        </w:tc>
        <w:tc>
          <w:tcPr>
            <w:tcW w:w="3207" w:type="dxa"/>
            <w:tcBorders>
              <w:bottom w:val="single" w:sz="8" w:space="0" w:color="auto"/>
              <w:right w:val="single" w:sz="8" w:space="0" w:color="auto"/>
            </w:tcBorders>
            <w:shd w:val="clear" w:color="auto" w:fill="auto"/>
            <w:vAlign w:val="bottom"/>
          </w:tcPr>
          <w:p w14:paraId="3EF0848F" w14:textId="77777777" w:rsidR="00BD49E5" w:rsidRPr="00FE7AC2" w:rsidRDefault="00BD49E5" w:rsidP="00BD49E5">
            <w:pPr>
              <w:rPr>
                <w:rFonts w:ascii="Times New Roman" w:eastAsia="Times New Roman" w:hAnsi="Times New Roman"/>
              </w:rPr>
            </w:pPr>
          </w:p>
        </w:tc>
        <w:tc>
          <w:tcPr>
            <w:tcW w:w="1534" w:type="dxa"/>
            <w:tcBorders>
              <w:bottom w:val="single" w:sz="8" w:space="0" w:color="auto"/>
              <w:right w:val="single" w:sz="8" w:space="0" w:color="auto"/>
            </w:tcBorders>
            <w:shd w:val="clear" w:color="auto" w:fill="auto"/>
            <w:vAlign w:val="bottom"/>
          </w:tcPr>
          <w:p w14:paraId="2C1A3D97" w14:textId="77777777" w:rsidR="00BD49E5" w:rsidRPr="00FE7AC2" w:rsidRDefault="00BD49E5" w:rsidP="00BD49E5">
            <w:pPr>
              <w:rPr>
                <w:rFonts w:ascii="Times New Roman" w:eastAsia="Times New Roman" w:hAnsi="Times New Roman"/>
              </w:rPr>
            </w:pPr>
          </w:p>
        </w:tc>
        <w:tc>
          <w:tcPr>
            <w:tcW w:w="2462" w:type="dxa"/>
            <w:tcBorders>
              <w:bottom w:val="single" w:sz="8" w:space="0" w:color="auto"/>
              <w:right w:val="single" w:sz="8" w:space="0" w:color="auto"/>
            </w:tcBorders>
            <w:shd w:val="clear" w:color="auto" w:fill="auto"/>
            <w:vAlign w:val="bottom"/>
          </w:tcPr>
          <w:p w14:paraId="05B982F4" w14:textId="77777777" w:rsidR="00BD49E5" w:rsidRPr="00FE7AC2" w:rsidRDefault="00BD49E5" w:rsidP="00BD49E5">
            <w:pPr>
              <w:rPr>
                <w:rFonts w:ascii="Times New Roman" w:eastAsia="Times New Roman" w:hAnsi="Times New Roman"/>
              </w:rPr>
            </w:pPr>
          </w:p>
        </w:tc>
      </w:tr>
      <w:tr w:rsidR="00BD49E5" w:rsidRPr="00FE7AC2" w14:paraId="5902A121" w14:textId="77777777" w:rsidTr="00E07594">
        <w:trPr>
          <w:trHeight w:val="360"/>
        </w:trPr>
        <w:tc>
          <w:tcPr>
            <w:tcW w:w="1767" w:type="dxa"/>
            <w:tcBorders>
              <w:left w:val="single" w:sz="8" w:space="0" w:color="auto"/>
              <w:right w:val="single" w:sz="8" w:space="0" w:color="auto"/>
            </w:tcBorders>
            <w:shd w:val="clear" w:color="auto" w:fill="auto"/>
            <w:vAlign w:val="bottom"/>
          </w:tcPr>
          <w:p w14:paraId="400BBB6A" w14:textId="77777777" w:rsidR="00BD49E5" w:rsidRPr="00FE7AC2" w:rsidRDefault="00BD49E5" w:rsidP="00BD49E5">
            <w:pPr>
              <w:ind w:left="140"/>
              <w:rPr>
                <w:rFonts w:ascii="Times New Roman" w:eastAsia="Times New Roman" w:hAnsi="Times New Roman"/>
              </w:rPr>
            </w:pPr>
            <w:r w:rsidRPr="00FE7AC2">
              <w:rPr>
                <w:rFonts w:ascii="Times New Roman" w:eastAsia="Times New Roman" w:hAnsi="Times New Roman"/>
              </w:rPr>
              <w:t>İMZA</w:t>
            </w:r>
          </w:p>
        </w:tc>
        <w:tc>
          <w:tcPr>
            <w:tcW w:w="3207" w:type="dxa"/>
            <w:tcBorders>
              <w:right w:val="single" w:sz="8" w:space="0" w:color="auto"/>
            </w:tcBorders>
            <w:shd w:val="clear" w:color="auto" w:fill="auto"/>
            <w:vAlign w:val="bottom"/>
          </w:tcPr>
          <w:p w14:paraId="1D219578" w14:textId="77777777" w:rsidR="00BD49E5" w:rsidRPr="00FE7AC2" w:rsidRDefault="00BD49E5" w:rsidP="00BD49E5">
            <w:pPr>
              <w:rPr>
                <w:rFonts w:ascii="Times New Roman" w:eastAsia="Times New Roman" w:hAnsi="Times New Roman"/>
              </w:rPr>
            </w:pPr>
          </w:p>
        </w:tc>
        <w:tc>
          <w:tcPr>
            <w:tcW w:w="1534" w:type="dxa"/>
            <w:tcBorders>
              <w:right w:val="single" w:sz="8" w:space="0" w:color="auto"/>
            </w:tcBorders>
            <w:shd w:val="clear" w:color="auto" w:fill="auto"/>
            <w:vAlign w:val="bottom"/>
          </w:tcPr>
          <w:p w14:paraId="2C6FECC5" w14:textId="77777777" w:rsidR="00BD49E5" w:rsidRPr="00FE7AC2" w:rsidRDefault="00BD49E5" w:rsidP="00BD49E5">
            <w:pPr>
              <w:ind w:left="100"/>
              <w:rPr>
                <w:rFonts w:ascii="Times New Roman" w:eastAsia="Times New Roman" w:hAnsi="Times New Roman"/>
              </w:rPr>
            </w:pPr>
            <w:r w:rsidRPr="00FE7AC2">
              <w:rPr>
                <w:rFonts w:ascii="Times New Roman" w:eastAsia="Times New Roman" w:hAnsi="Times New Roman"/>
              </w:rPr>
              <w:t>İMZA</w:t>
            </w:r>
          </w:p>
        </w:tc>
        <w:tc>
          <w:tcPr>
            <w:tcW w:w="2462" w:type="dxa"/>
            <w:tcBorders>
              <w:right w:val="single" w:sz="8" w:space="0" w:color="auto"/>
            </w:tcBorders>
            <w:shd w:val="clear" w:color="auto" w:fill="auto"/>
            <w:vAlign w:val="bottom"/>
          </w:tcPr>
          <w:p w14:paraId="5CDB02AD" w14:textId="77777777" w:rsidR="00BD49E5" w:rsidRPr="00FE7AC2" w:rsidRDefault="00BD49E5" w:rsidP="00BD49E5">
            <w:pPr>
              <w:rPr>
                <w:rFonts w:ascii="Times New Roman" w:eastAsia="Times New Roman" w:hAnsi="Times New Roman"/>
              </w:rPr>
            </w:pPr>
          </w:p>
        </w:tc>
      </w:tr>
      <w:tr w:rsidR="00BD49E5" w:rsidRPr="00FE7AC2" w14:paraId="37C5826F" w14:textId="77777777" w:rsidTr="00E07594">
        <w:trPr>
          <w:trHeight w:val="118"/>
        </w:trPr>
        <w:tc>
          <w:tcPr>
            <w:tcW w:w="1767" w:type="dxa"/>
            <w:tcBorders>
              <w:left w:val="single" w:sz="8" w:space="0" w:color="auto"/>
              <w:bottom w:val="single" w:sz="8" w:space="0" w:color="auto"/>
              <w:right w:val="single" w:sz="8" w:space="0" w:color="auto"/>
            </w:tcBorders>
            <w:shd w:val="clear" w:color="auto" w:fill="auto"/>
            <w:vAlign w:val="bottom"/>
          </w:tcPr>
          <w:p w14:paraId="54EC599C" w14:textId="77777777" w:rsidR="00BD49E5" w:rsidRPr="00FE7AC2" w:rsidRDefault="00BD49E5" w:rsidP="00BD49E5">
            <w:pPr>
              <w:rPr>
                <w:rFonts w:ascii="Times New Roman" w:eastAsia="Times New Roman" w:hAnsi="Times New Roman"/>
              </w:rPr>
            </w:pPr>
          </w:p>
        </w:tc>
        <w:tc>
          <w:tcPr>
            <w:tcW w:w="3207" w:type="dxa"/>
            <w:tcBorders>
              <w:bottom w:val="single" w:sz="8" w:space="0" w:color="auto"/>
              <w:right w:val="single" w:sz="8" w:space="0" w:color="auto"/>
            </w:tcBorders>
            <w:shd w:val="clear" w:color="auto" w:fill="auto"/>
            <w:vAlign w:val="bottom"/>
          </w:tcPr>
          <w:p w14:paraId="0A36A1B9" w14:textId="77777777" w:rsidR="00BD49E5" w:rsidRPr="00FE7AC2" w:rsidRDefault="00BD49E5" w:rsidP="00BD49E5">
            <w:pPr>
              <w:rPr>
                <w:rFonts w:ascii="Times New Roman" w:eastAsia="Times New Roman" w:hAnsi="Times New Roman"/>
              </w:rPr>
            </w:pPr>
          </w:p>
        </w:tc>
        <w:tc>
          <w:tcPr>
            <w:tcW w:w="1534" w:type="dxa"/>
            <w:tcBorders>
              <w:bottom w:val="single" w:sz="8" w:space="0" w:color="auto"/>
              <w:right w:val="single" w:sz="8" w:space="0" w:color="auto"/>
            </w:tcBorders>
            <w:shd w:val="clear" w:color="auto" w:fill="auto"/>
            <w:vAlign w:val="bottom"/>
          </w:tcPr>
          <w:p w14:paraId="6CE6E6D5" w14:textId="77777777" w:rsidR="00BD49E5" w:rsidRPr="00FE7AC2" w:rsidRDefault="00BD49E5" w:rsidP="00BD49E5">
            <w:pPr>
              <w:rPr>
                <w:rFonts w:ascii="Times New Roman" w:eastAsia="Times New Roman" w:hAnsi="Times New Roman"/>
              </w:rPr>
            </w:pPr>
          </w:p>
        </w:tc>
        <w:tc>
          <w:tcPr>
            <w:tcW w:w="2462" w:type="dxa"/>
            <w:tcBorders>
              <w:bottom w:val="single" w:sz="8" w:space="0" w:color="auto"/>
              <w:right w:val="single" w:sz="8" w:space="0" w:color="auto"/>
            </w:tcBorders>
            <w:shd w:val="clear" w:color="auto" w:fill="auto"/>
            <w:vAlign w:val="bottom"/>
          </w:tcPr>
          <w:p w14:paraId="71327528" w14:textId="77777777" w:rsidR="00BD49E5" w:rsidRPr="00FE7AC2" w:rsidRDefault="00BD49E5" w:rsidP="00BD49E5">
            <w:pPr>
              <w:rPr>
                <w:rFonts w:ascii="Times New Roman" w:eastAsia="Times New Roman" w:hAnsi="Times New Roman"/>
              </w:rPr>
            </w:pPr>
          </w:p>
        </w:tc>
      </w:tr>
    </w:tbl>
    <w:p w14:paraId="2F299C64" w14:textId="77777777" w:rsidR="00007559" w:rsidRPr="00FE7AC2" w:rsidRDefault="00007559" w:rsidP="00FE7AC2">
      <w:pPr>
        <w:rPr>
          <w:rFonts w:ascii="Times New Roman" w:eastAsia="Times New Roman" w:hAnsi="Times New Roman"/>
        </w:rPr>
      </w:pPr>
    </w:p>
    <w:p w14:paraId="6A61676A" w14:textId="77777777" w:rsidR="00007559" w:rsidRPr="00FE7AC2" w:rsidRDefault="00007559" w:rsidP="00FE7AC2">
      <w:pPr>
        <w:rPr>
          <w:rFonts w:ascii="Times New Roman" w:eastAsia="Times New Roman" w:hAnsi="Times New Roman"/>
        </w:rPr>
      </w:pPr>
    </w:p>
    <w:p w14:paraId="35C94B77" w14:textId="77777777" w:rsidR="00007559" w:rsidRPr="00FE7AC2" w:rsidRDefault="00007559" w:rsidP="00FE7AC2">
      <w:pPr>
        <w:rPr>
          <w:rFonts w:ascii="Times New Roman" w:eastAsia="Times New Roman" w:hAnsi="Times New Roman"/>
        </w:rPr>
      </w:pPr>
    </w:p>
    <w:p w14:paraId="0660D4AC" w14:textId="77777777" w:rsidR="00007559" w:rsidRPr="00FE7AC2" w:rsidRDefault="00007559" w:rsidP="00FE7AC2">
      <w:pPr>
        <w:ind w:right="-3"/>
        <w:jc w:val="center"/>
      </w:pPr>
    </w:p>
    <w:sectPr w:rsidR="00007559" w:rsidRPr="00FE7AC2">
      <w:pgSz w:w="11900" w:h="16836"/>
      <w:pgMar w:top="1440" w:right="1428" w:bottom="414" w:left="1416" w:header="0" w:footer="0" w:gutter="0"/>
      <w:cols w:space="0" w:equalWidth="0">
        <w:col w:w="906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FA62" w14:textId="77777777" w:rsidR="00682522" w:rsidRDefault="00682522" w:rsidP="00DD164D">
      <w:r>
        <w:separator/>
      </w:r>
    </w:p>
  </w:endnote>
  <w:endnote w:type="continuationSeparator" w:id="0">
    <w:p w14:paraId="4E99461A" w14:textId="77777777" w:rsidR="00682522" w:rsidRDefault="00682522" w:rsidP="00DD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B860D" w14:textId="77777777" w:rsidR="00682522" w:rsidRDefault="00682522" w:rsidP="00DD164D">
      <w:r>
        <w:separator/>
      </w:r>
    </w:p>
  </w:footnote>
  <w:footnote w:type="continuationSeparator" w:id="0">
    <w:p w14:paraId="62D7BD36" w14:textId="77777777" w:rsidR="00682522" w:rsidRDefault="00682522" w:rsidP="00DD1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38E1F2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46E87CC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3D1B58BA"/>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507ED7A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2EB141F2"/>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41B71EFA"/>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79E2A9E2"/>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7545E146"/>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EE"/>
    <w:rsid w:val="00007559"/>
    <w:rsid w:val="00190225"/>
    <w:rsid w:val="005646B6"/>
    <w:rsid w:val="00682522"/>
    <w:rsid w:val="006D4BEE"/>
    <w:rsid w:val="00867848"/>
    <w:rsid w:val="008810C7"/>
    <w:rsid w:val="00A11738"/>
    <w:rsid w:val="00BD49E5"/>
    <w:rsid w:val="00C3276E"/>
    <w:rsid w:val="00C67497"/>
    <w:rsid w:val="00D24130"/>
    <w:rsid w:val="00DD164D"/>
    <w:rsid w:val="00E07594"/>
    <w:rsid w:val="00FE7A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A5B223"/>
  <w15:chartTrackingRefBased/>
  <w15:docId w15:val="{5025F88C-1D17-47CB-959C-35067F71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CellMar>
        <w:top w:w="0" w:type="dxa"/>
        <w:left w:w="0" w:type="dxa"/>
        <w:bottom w:w="0" w:type="dxa"/>
        <w:right w:w="0" w:type="dxa"/>
      </w:tblCellMar>
    </w:tblPr>
  </w:style>
  <w:style w:type="numbering" w:default="1" w:styleId="ListeYok">
    <w:name w:val="No List"/>
    <w:uiPriority w:val="99"/>
    <w:semiHidden/>
    <w:unhideWhenUsed/>
  </w:style>
  <w:style w:type="table" w:styleId="TabloKlavuzu">
    <w:name w:val="Table Grid"/>
    <w:basedOn w:val="NormalTablo"/>
    <w:uiPriority w:val="59"/>
    <w:rsid w:val="00FE7A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stbilgi">
    <w:name w:val="Üstbilgi"/>
    <w:basedOn w:val="Normal"/>
    <w:link w:val="stbilgiChar"/>
    <w:uiPriority w:val="99"/>
    <w:semiHidden/>
    <w:unhideWhenUsed/>
    <w:rsid w:val="00DD164D"/>
    <w:pPr>
      <w:tabs>
        <w:tab w:val="center" w:pos="4536"/>
        <w:tab w:val="right" w:pos="9072"/>
      </w:tabs>
    </w:pPr>
  </w:style>
  <w:style w:type="character" w:customStyle="1" w:styleId="stbilgiChar">
    <w:name w:val="Üstbilgi Char"/>
    <w:basedOn w:val="VarsaylanParagrafYazTipi"/>
    <w:link w:val="stbilgi"/>
    <w:uiPriority w:val="99"/>
    <w:semiHidden/>
    <w:rsid w:val="00DD164D"/>
  </w:style>
  <w:style w:type="paragraph" w:styleId="Altbilgi">
    <w:name w:val="Altbilgi"/>
    <w:basedOn w:val="Normal"/>
    <w:link w:val="AltbilgiChar"/>
    <w:uiPriority w:val="99"/>
    <w:semiHidden/>
    <w:unhideWhenUsed/>
    <w:rsid w:val="00DD164D"/>
    <w:pPr>
      <w:tabs>
        <w:tab w:val="center" w:pos="4536"/>
        <w:tab w:val="right" w:pos="9072"/>
      </w:tabs>
    </w:pPr>
  </w:style>
  <w:style w:type="character" w:customStyle="1" w:styleId="AltbilgiChar">
    <w:name w:val="Altbilgi Char"/>
    <w:basedOn w:val="VarsaylanParagrafYazTipi"/>
    <w:link w:val="Altbilgi"/>
    <w:uiPriority w:val="99"/>
    <w:semiHidden/>
    <w:rsid w:val="00DD164D"/>
  </w:style>
  <w:style w:type="paragraph" w:styleId="ListeParagraf">
    <w:name w:val="List Paragraph"/>
    <w:basedOn w:val="Normal"/>
    <w:uiPriority w:val="34"/>
    <w:qFormat/>
    <w:rsid w:val="00E0759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5062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Erkut ALPAY</dc:creator>
  <cp:keywords/>
  <cp:lastModifiedBy>Ismail Asar</cp:lastModifiedBy>
  <cp:revision>2</cp:revision>
  <dcterms:created xsi:type="dcterms:W3CDTF">2025-09-15T22:18:00Z</dcterms:created>
  <dcterms:modified xsi:type="dcterms:W3CDTF">2025-09-15T22:18:00Z</dcterms:modified>
</cp:coreProperties>
</file>